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D8" w:rsidRPr="00400412" w:rsidRDefault="0094679C" w:rsidP="001A2AD8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A98F5CF" wp14:editId="691AE2F5">
                <wp:simplePos x="0" y="0"/>
                <wp:positionH relativeFrom="page">
                  <wp:posOffset>2095392</wp:posOffset>
                </wp:positionH>
                <wp:positionV relativeFrom="topMargin">
                  <wp:posOffset>504825</wp:posOffset>
                </wp:positionV>
                <wp:extent cx="6530340" cy="530225"/>
                <wp:effectExtent l="0" t="0" r="22860" b="22225"/>
                <wp:wrapNone/>
                <wp:docPr id="22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530225"/>
                          <a:chOff x="330" y="308"/>
                          <a:chExt cx="11586" cy="835"/>
                        </a:xfrm>
                      </wpg:grpSpPr>
                      <wps:wsp>
                        <wps:cNvPr id="22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76" y="360"/>
                            <a:ext cx="6829" cy="7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mbria" w:hAnsi="Cambria"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Title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8A6A14" w:rsidRPr="00766EB4" w:rsidRDefault="008A6A14" w:rsidP="008A6A14">
                                  <w:pPr>
                                    <w:pStyle w:val="Header"/>
                                    <w:rPr>
                                      <w:rFonts w:ascii="Cambria" w:hAnsi="Cambr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E384C">
                                    <w:rPr>
                                      <w:rFonts w:ascii="Cambria" w:hAnsi="Cambr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The Public Value Interest Group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751" y="360"/>
                            <a:ext cx="6888" cy="72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theme="minorHAnsi"/>
                                  <w:b/>
                                  <w:caps/>
                                  <w:sz w:val="28"/>
                                  <w:szCs w:val="36"/>
                                </w:rPr>
                                <w:alias w:val="Year"/>
                                <w:id w:val="7870992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8A6A14" w:rsidRPr="00AA3259" w:rsidRDefault="008A6A14" w:rsidP="008A6A14">
                                  <w:pPr>
                                    <w:pStyle w:val="Header"/>
                                    <w:ind w:right="-58"/>
                                    <w:rPr>
                                      <w:rFonts w:cstheme="minorHAns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 w:rsidRPr="00AA3259">
                                    <w:rPr>
                                      <w:rFonts w:cstheme="minorHAnsi"/>
                                      <w:b/>
                                      <w:caps/>
                                      <w:sz w:val="28"/>
                                      <w:szCs w:val="36"/>
                                    </w:rPr>
                                    <w:t xml:space="preserve">      Scorecard Accountability Matrix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165pt;margin-top:39.75pt;width:514.2pt;height:41.7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" o:allowincell="f">
                <v:rect id="Rectangle 197" o:spid="_x0000_s1027" style="position:absolute;left:376;top:360;width:682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s68YA&#10;AADcAAAADwAAAGRycy9kb3ducmV2LnhtbESPQWvCQBSE74X+h+UVvNVNA2qJbkRKCx60UC1Yb4/s&#10;MxvMvg3ZTYz++m5B6HGYmW+YxXKwteip9ZVjBS/jBARx4XTFpYLv/cfzKwgfkDXWjknBlTws88eH&#10;BWbaXfiL+l0oRYSwz1CBCaHJpPSFIYt+7Bri6J1cazFE2ZZSt3iJcFvLNEmm0mLFccFgQ2+GivOu&#10;swq2k8psjwd/WNU/m3e+7ambfXZKjZ6G1RxEoCH8h+/ttVaQpl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Js68YAAADcAAAADwAAAAAAAAAAAAAAAACYAgAAZHJz&#10;L2Rvd25yZXYueG1sUEsFBgAAAAAEAAQA9QAAAIsDAAAAAA==&#10;" fillcolor="#95b3d7 [1940]" stroked="f" strokecolor="white" strokeweight="1.5pt">
                  <v:textbox>
                    <w:txbxContent>
                      <w:sdt>
                        <w:sdtPr>
                          <w:rPr>
                            <w:rFonts w:ascii="Cambria" w:hAnsi="Cambria"/>
                            <w:color w:val="FFFFFF" w:themeColor="background1"/>
                            <w:sz w:val="24"/>
                            <w:szCs w:val="24"/>
                          </w:rPr>
                          <w:alias w:val="Title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8A6A14" w:rsidRPr="00766EB4" w:rsidRDefault="008A6A14" w:rsidP="008A6A14">
                            <w:pPr>
                              <w:pStyle w:val="Header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384C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The Public Value Interest Group</w:t>
                            </w:r>
                          </w:p>
                        </w:sdtContent>
                      </w:sdt>
                    </w:txbxContent>
                  </v:textbox>
                </v:rect>
                <v:rect id="Rectangle 198" o:spid="_x0000_s1028" style="position:absolute;left:4751;top:360;width:6888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  <v:textbox>
                    <w:txbxContent>
                      <w:sdt>
                        <w:sdtPr>
                          <w:rPr>
                            <w:rFonts w:cstheme="minorHAnsi"/>
                            <w:b/>
                            <w:caps/>
                            <w:sz w:val="28"/>
                            <w:szCs w:val="36"/>
                          </w:rPr>
                          <w:alias w:val="Year"/>
                          <w:id w:val="7870992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A6A14" w:rsidRPr="00AA3259" w:rsidRDefault="008A6A14" w:rsidP="008A6A14">
                            <w:pPr>
                              <w:pStyle w:val="Header"/>
                              <w:ind w:right="-58"/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AA3259"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36"/>
                              </w:rPr>
                              <w:t xml:space="preserve">      Scorecard Accountability Matrix</w:t>
                            </w:r>
                          </w:p>
                        </w:sdtContent>
                      </w:sdt>
                    </w:txbxContent>
                  </v:textbox>
                </v:rect>
  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  <w10:wrap anchorx="page" anchory="margin"/>
              </v:group>
            </w:pict>
          </mc:Fallback>
        </mc:AlternateContent>
      </w:r>
    </w:p>
    <w:p w:rsidR="001A2AD8" w:rsidRDefault="001A2AD8" w:rsidP="001A2AD8"/>
    <w:p w:rsidR="008A6A14" w:rsidRDefault="008A6A14" w:rsidP="008A6A14"/>
    <w:p w:rsidR="008A6A14" w:rsidRDefault="008A6A14" w:rsidP="008A6A14"/>
    <w:p w:rsidR="008A6A14" w:rsidRDefault="008A6A14" w:rsidP="00D6660C">
      <w:pPr>
        <w:ind w:left="720"/>
      </w:pPr>
      <w:proofErr w:type="gramStart"/>
      <w:r>
        <w:t>“ the</w:t>
      </w:r>
      <w:proofErr w:type="gramEnd"/>
      <w:r>
        <w:t xml:space="preserve"> problem that has to be solved in the political world is not the </w:t>
      </w:r>
      <w:r w:rsidRPr="00990BF2">
        <w:rPr>
          <w:i/>
        </w:rPr>
        <w:t>amount</w:t>
      </w:r>
      <w:r>
        <w:t xml:space="preserve"> of accountability that is demanded; it is the persistence, the coheren</w:t>
      </w:r>
      <w:r w:rsidR="00D6660C">
        <w:t>ce</w:t>
      </w:r>
      <w:r>
        <w:t xml:space="preserve">, the focus, and the adaptability of the cumulative demands for accountability. . . .” (Moore, 2012, p15) </w:t>
      </w:r>
    </w:p>
    <w:p w:rsidR="008A6A14" w:rsidRDefault="008A6A14" w:rsidP="008A6A14"/>
    <w:p w:rsidR="00D6660C" w:rsidRDefault="00FA47C8" w:rsidP="008A6A14">
      <w:pPr>
        <w:rPr>
          <w:sz w:val="24"/>
        </w:rPr>
      </w:pPr>
      <w:r>
        <w:rPr>
          <w:sz w:val="24"/>
        </w:rPr>
        <w:t>This</w:t>
      </w:r>
      <w:r w:rsidR="00D6660C" w:rsidRPr="00D6660C">
        <w:rPr>
          <w:sz w:val="24"/>
        </w:rPr>
        <w:t xml:space="preserve"> table</w:t>
      </w:r>
      <w:r>
        <w:rPr>
          <w:sz w:val="24"/>
        </w:rPr>
        <w:t xml:space="preserve"> sets out specific considerations when developing</w:t>
      </w:r>
      <w:r w:rsidR="00D6660C" w:rsidRPr="00D6660C">
        <w:rPr>
          <w:sz w:val="24"/>
        </w:rPr>
        <w:t xml:space="preserve"> sets of performance measures</w:t>
      </w:r>
      <w:r>
        <w:rPr>
          <w:sz w:val="24"/>
        </w:rPr>
        <w:t xml:space="preserve"> to meet demands for accountability.</w:t>
      </w:r>
      <w:r w:rsidR="00D6660C" w:rsidRPr="00D6660C">
        <w:rPr>
          <w:sz w:val="24"/>
        </w:rPr>
        <w:t xml:space="preserve"> </w:t>
      </w:r>
    </w:p>
    <w:p w:rsidR="00FA47C8" w:rsidRPr="00D6660C" w:rsidRDefault="00FA47C8" w:rsidP="008A6A14">
      <w:pPr>
        <w:rPr>
          <w:sz w:val="24"/>
        </w:rPr>
      </w:pPr>
    </w:p>
    <w:p w:rsidR="001A2AD8" w:rsidRPr="00800B42" w:rsidRDefault="001A2AD8" w:rsidP="008A6A14">
      <w:pPr>
        <w:pStyle w:val="Header"/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522"/>
        <w:gridCol w:w="1983"/>
        <w:gridCol w:w="1936"/>
        <w:gridCol w:w="1897"/>
        <w:gridCol w:w="2551"/>
        <w:gridCol w:w="1843"/>
        <w:gridCol w:w="2268"/>
      </w:tblGrid>
      <w:tr w:rsidR="000C646B" w:rsidRPr="008A6A14" w:rsidTr="009B2562">
        <w:tc>
          <w:tcPr>
            <w:tcW w:w="1522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</w:p>
        </w:tc>
        <w:tc>
          <w:tcPr>
            <w:tcW w:w="1983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  <w:r w:rsidRPr="008A6A14">
              <w:rPr>
                <w:b/>
                <w:caps/>
                <w:sz w:val="24"/>
              </w:rPr>
              <w:t>Persistence</w:t>
            </w:r>
          </w:p>
        </w:tc>
        <w:tc>
          <w:tcPr>
            <w:tcW w:w="1936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  <w:r w:rsidRPr="008A6A14">
              <w:rPr>
                <w:b/>
                <w:caps/>
                <w:sz w:val="24"/>
              </w:rPr>
              <w:t>Coherence</w:t>
            </w:r>
          </w:p>
        </w:tc>
        <w:tc>
          <w:tcPr>
            <w:tcW w:w="1897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  <w:r w:rsidRPr="008A6A14">
              <w:rPr>
                <w:b/>
                <w:caps/>
                <w:sz w:val="24"/>
              </w:rPr>
              <w:t>Focus</w:t>
            </w:r>
          </w:p>
        </w:tc>
        <w:tc>
          <w:tcPr>
            <w:tcW w:w="2551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  <w:r w:rsidRPr="008A6A14">
              <w:rPr>
                <w:b/>
                <w:caps/>
                <w:sz w:val="24"/>
              </w:rPr>
              <w:t>Adaptability</w:t>
            </w:r>
          </w:p>
        </w:tc>
        <w:tc>
          <w:tcPr>
            <w:tcW w:w="1843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  <w:r w:rsidRPr="008A6A14">
              <w:rPr>
                <w:b/>
                <w:caps/>
                <w:sz w:val="24"/>
              </w:rPr>
              <w:t>Fairness</w:t>
            </w:r>
          </w:p>
        </w:tc>
        <w:tc>
          <w:tcPr>
            <w:tcW w:w="2268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  <w:r w:rsidRPr="008A6A14">
              <w:rPr>
                <w:b/>
                <w:caps/>
                <w:sz w:val="24"/>
              </w:rPr>
              <w:t>Direction</w:t>
            </w:r>
          </w:p>
        </w:tc>
      </w:tr>
      <w:tr w:rsidR="000C646B" w:rsidRPr="008A6A14" w:rsidTr="00EF2A19">
        <w:tc>
          <w:tcPr>
            <w:tcW w:w="1522" w:type="dxa"/>
            <w:vAlign w:val="bottom"/>
          </w:tcPr>
          <w:p w:rsidR="000C646B" w:rsidRPr="008A6A14" w:rsidRDefault="00EF2A19" w:rsidP="00EF2A19">
            <w:pPr>
              <w:rPr>
                <w:i/>
              </w:rPr>
            </w:pPr>
            <w:r w:rsidRPr="00EF2A19">
              <w:rPr>
                <w:i/>
                <w:color w:val="FF0000"/>
              </w:rPr>
              <w:t>List measures under each domain:</w:t>
            </w:r>
          </w:p>
        </w:tc>
        <w:tc>
          <w:tcPr>
            <w:tcW w:w="1983" w:type="dxa"/>
          </w:tcPr>
          <w:p w:rsidR="000C646B" w:rsidRPr="008A6A14" w:rsidRDefault="000C646B" w:rsidP="004C14D1">
            <w:pPr>
              <w:rPr>
                <w:i/>
              </w:rPr>
            </w:pPr>
            <w:r w:rsidRPr="008A6A14">
              <w:rPr>
                <w:i/>
                <w:color w:val="365F91" w:themeColor="accent1" w:themeShade="BF"/>
              </w:rPr>
              <w:t xml:space="preserve">Are we measuring the same activities or qualities over time? </w:t>
            </w:r>
          </w:p>
        </w:tc>
        <w:tc>
          <w:tcPr>
            <w:tcW w:w="1936" w:type="dxa"/>
          </w:tcPr>
          <w:p w:rsidR="000C646B" w:rsidRPr="008A6A14" w:rsidRDefault="000C646B" w:rsidP="004C14D1">
            <w:pPr>
              <w:rPr>
                <w:i/>
              </w:rPr>
            </w:pPr>
            <w:r w:rsidRPr="008A6A14">
              <w:rPr>
                <w:i/>
                <w:color w:val="365F91" w:themeColor="accent1" w:themeShade="BF"/>
              </w:rPr>
              <w:t>Are the measures coherent with each other or are they in conflict with each other?</w:t>
            </w:r>
            <w:r w:rsidRPr="008A6A14">
              <w:rPr>
                <w:i/>
              </w:rPr>
              <w:t xml:space="preserve"> </w:t>
            </w:r>
          </w:p>
        </w:tc>
        <w:tc>
          <w:tcPr>
            <w:tcW w:w="1897" w:type="dxa"/>
          </w:tcPr>
          <w:p w:rsidR="000C646B" w:rsidRPr="008A6A14" w:rsidRDefault="000C646B" w:rsidP="004C14D1">
            <w:pPr>
              <w:rPr>
                <w:i/>
              </w:rPr>
            </w:pPr>
            <w:r w:rsidRPr="008A6A14">
              <w:rPr>
                <w:i/>
                <w:color w:val="365F91" w:themeColor="accent1" w:themeShade="BF"/>
              </w:rPr>
              <w:t>Are we measuring process</w:t>
            </w:r>
            <w:r w:rsidR="009B2562">
              <w:rPr>
                <w:i/>
                <w:color w:val="365F91" w:themeColor="accent1" w:themeShade="BF"/>
              </w:rPr>
              <w:t>es</w:t>
            </w:r>
            <w:r w:rsidRPr="008A6A14">
              <w:rPr>
                <w:i/>
                <w:color w:val="365F91" w:themeColor="accent1" w:themeShade="BF"/>
              </w:rPr>
              <w:t xml:space="preserve"> as well as outcomes?</w:t>
            </w:r>
            <w:r w:rsidRPr="008A6A14">
              <w:rPr>
                <w:i/>
              </w:rPr>
              <w:t xml:space="preserve"> </w:t>
            </w:r>
          </w:p>
        </w:tc>
        <w:tc>
          <w:tcPr>
            <w:tcW w:w="2551" w:type="dxa"/>
          </w:tcPr>
          <w:p w:rsidR="000C646B" w:rsidRPr="008A6A14" w:rsidRDefault="000C646B" w:rsidP="004C14D1">
            <w:pPr>
              <w:rPr>
                <w:i/>
              </w:rPr>
            </w:pPr>
            <w:r w:rsidRPr="008A6A14">
              <w:rPr>
                <w:i/>
                <w:color w:val="365F91" w:themeColor="accent1" w:themeShade="BF"/>
              </w:rPr>
              <w:t>Can the reporting system adapt to changing normative drivers of the program without being reactive?</w:t>
            </w:r>
          </w:p>
        </w:tc>
        <w:tc>
          <w:tcPr>
            <w:tcW w:w="1843" w:type="dxa"/>
          </w:tcPr>
          <w:p w:rsidR="000C646B" w:rsidRPr="008A6A14" w:rsidRDefault="000C646B" w:rsidP="009226C1">
            <w:pPr>
              <w:rPr>
                <w:i/>
              </w:rPr>
            </w:pPr>
            <w:r w:rsidRPr="008A6A14">
              <w:rPr>
                <w:i/>
                <w:color w:val="365F91" w:themeColor="accent1" w:themeShade="BF"/>
              </w:rPr>
              <w:t>Are the measures fair?</w:t>
            </w:r>
            <w:r w:rsidR="009226C1">
              <w:rPr>
                <w:i/>
                <w:color w:val="365F91" w:themeColor="accent1" w:themeShade="BF"/>
              </w:rPr>
              <w:t xml:space="preserve"> Do they disguise or distort any negative effects?</w:t>
            </w:r>
          </w:p>
        </w:tc>
        <w:tc>
          <w:tcPr>
            <w:tcW w:w="2268" w:type="dxa"/>
          </w:tcPr>
          <w:p w:rsidR="000C646B" w:rsidRPr="008A6A14" w:rsidRDefault="000C646B" w:rsidP="000C646B">
            <w:pPr>
              <w:rPr>
                <w:i/>
              </w:rPr>
            </w:pPr>
            <w:r>
              <w:rPr>
                <w:i/>
                <w:color w:val="365F91" w:themeColor="accent1" w:themeShade="BF"/>
              </w:rPr>
              <w:t>Does the reporting push the organisation</w:t>
            </w:r>
            <w:r w:rsidRPr="008A6A14">
              <w:rPr>
                <w:i/>
                <w:color w:val="365F91" w:themeColor="accent1" w:themeShade="BF"/>
              </w:rPr>
              <w:t xml:space="preserve"> toward one or more conceptions of the</w:t>
            </w:r>
            <w:r>
              <w:rPr>
                <w:i/>
                <w:color w:val="365F91" w:themeColor="accent1" w:themeShade="BF"/>
              </w:rPr>
              <w:t xml:space="preserve"> good?</w:t>
            </w:r>
          </w:p>
        </w:tc>
      </w:tr>
      <w:tr w:rsidR="000C646B" w:rsidTr="009B2562">
        <w:tc>
          <w:tcPr>
            <w:tcW w:w="1522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  <w:r w:rsidRPr="008A6A14">
              <w:rPr>
                <w:b/>
                <w:caps/>
                <w:sz w:val="24"/>
              </w:rPr>
              <w:t>Mission</w:t>
            </w:r>
          </w:p>
        </w:tc>
        <w:tc>
          <w:tcPr>
            <w:tcW w:w="1983" w:type="dxa"/>
          </w:tcPr>
          <w:p w:rsidR="000C646B" w:rsidRDefault="000C646B" w:rsidP="004C14D1"/>
        </w:tc>
        <w:tc>
          <w:tcPr>
            <w:tcW w:w="1936" w:type="dxa"/>
          </w:tcPr>
          <w:p w:rsidR="000C646B" w:rsidRDefault="000C646B" w:rsidP="004C14D1"/>
        </w:tc>
        <w:tc>
          <w:tcPr>
            <w:tcW w:w="1897" w:type="dxa"/>
          </w:tcPr>
          <w:p w:rsidR="000C646B" w:rsidRDefault="000C646B" w:rsidP="004C14D1"/>
        </w:tc>
        <w:tc>
          <w:tcPr>
            <w:tcW w:w="2551" w:type="dxa"/>
          </w:tcPr>
          <w:p w:rsidR="000C646B" w:rsidRDefault="000C646B" w:rsidP="004C14D1"/>
        </w:tc>
        <w:tc>
          <w:tcPr>
            <w:tcW w:w="1843" w:type="dxa"/>
          </w:tcPr>
          <w:p w:rsidR="000C646B" w:rsidRDefault="000C646B" w:rsidP="004C14D1"/>
        </w:tc>
        <w:tc>
          <w:tcPr>
            <w:tcW w:w="2268" w:type="dxa"/>
          </w:tcPr>
          <w:p w:rsidR="000C646B" w:rsidRDefault="000C646B" w:rsidP="004C14D1"/>
        </w:tc>
      </w:tr>
      <w:tr w:rsidR="000C646B" w:rsidTr="009B2562">
        <w:tc>
          <w:tcPr>
            <w:tcW w:w="1522" w:type="dxa"/>
          </w:tcPr>
          <w:p w:rsidR="000C646B" w:rsidRDefault="000C646B" w:rsidP="004C14D1"/>
        </w:tc>
        <w:tc>
          <w:tcPr>
            <w:tcW w:w="1983" w:type="dxa"/>
          </w:tcPr>
          <w:p w:rsidR="000C646B" w:rsidRDefault="000C646B" w:rsidP="004C14D1"/>
        </w:tc>
        <w:tc>
          <w:tcPr>
            <w:tcW w:w="1936" w:type="dxa"/>
          </w:tcPr>
          <w:p w:rsidR="000C646B" w:rsidRDefault="000C646B" w:rsidP="004C14D1"/>
        </w:tc>
        <w:tc>
          <w:tcPr>
            <w:tcW w:w="1897" w:type="dxa"/>
          </w:tcPr>
          <w:p w:rsidR="000C646B" w:rsidRDefault="000C646B" w:rsidP="004C14D1"/>
        </w:tc>
        <w:tc>
          <w:tcPr>
            <w:tcW w:w="2551" w:type="dxa"/>
          </w:tcPr>
          <w:p w:rsidR="000C646B" w:rsidRDefault="000C646B" w:rsidP="004C14D1"/>
        </w:tc>
        <w:tc>
          <w:tcPr>
            <w:tcW w:w="1843" w:type="dxa"/>
          </w:tcPr>
          <w:p w:rsidR="000C646B" w:rsidRDefault="000C646B" w:rsidP="004C14D1"/>
        </w:tc>
        <w:tc>
          <w:tcPr>
            <w:tcW w:w="2268" w:type="dxa"/>
          </w:tcPr>
          <w:p w:rsidR="000C646B" w:rsidRDefault="000C646B" w:rsidP="004C14D1"/>
        </w:tc>
      </w:tr>
      <w:tr w:rsidR="000C646B" w:rsidTr="009B2562">
        <w:tc>
          <w:tcPr>
            <w:tcW w:w="1522" w:type="dxa"/>
          </w:tcPr>
          <w:p w:rsidR="000C646B" w:rsidRDefault="000C646B" w:rsidP="004C14D1"/>
        </w:tc>
        <w:tc>
          <w:tcPr>
            <w:tcW w:w="1983" w:type="dxa"/>
          </w:tcPr>
          <w:p w:rsidR="000C646B" w:rsidRDefault="000C646B" w:rsidP="004C14D1"/>
        </w:tc>
        <w:tc>
          <w:tcPr>
            <w:tcW w:w="1936" w:type="dxa"/>
          </w:tcPr>
          <w:p w:rsidR="000C646B" w:rsidRDefault="000C646B" w:rsidP="004C14D1"/>
        </w:tc>
        <w:tc>
          <w:tcPr>
            <w:tcW w:w="1897" w:type="dxa"/>
          </w:tcPr>
          <w:p w:rsidR="000C646B" w:rsidRDefault="000C646B" w:rsidP="004C14D1"/>
        </w:tc>
        <w:tc>
          <w:tcPr>
            <w:tcW w:w="2551" w:type="dxa"/>
          </w:tcPr>
          <w:p w:rsidR="000C646B" w:rsidRDefault="000C646B" w:rsidP="004C14D1"/>
        </w:tc>
        <w:tc>
          <w:tcPr>
            <w:tcW w:w="1843" w:type="dxa"/>
          </w:tcPr>
          <w:p w:rsidR="000C646B" w:rsidRDefault="000C646B" w:rsidP="004C14D1"/>
        </w:tc>
        <w:tc>
          <w:tcPr>
            <w:tcW w:w="2268" w:type="dxa"/>
          </w:tcPr>
          <w:p w:rsidR="000C646B" w:rsidRDefault="000C646B" w:rsidP="004C14D1"/>
        </w:tc>
      </w:tr>
      <w:tr w:rsidR="000C646B" w:rsidTr="009B2562">
        <w:tc>
          <w:tcPr>
            <w:tcW w:w="1522" w:type="dxa"/>
          </w:tcPr>
          <w:p w:rsidR="000C646B" w:rsidRDefault="000C646B" w:rsidP="004C14D1"/>
        </w:tc>
        <w:tc>
          <w:tcPr>
            <w:tcW w:w="1983" w:type="dxa"/>
          </w:tcPr>
          <w:p w:rsidR="000C646B" w:rsidRDefault="000C646B" w:rsidP="004C14D1">
            <w:bookmarkStart w:id="0" w:name="_GoBack"/>
            <w:bookmarkEnd w:id="0"/>
          </w:p>
        </w:tc>
        <w:tc>
          <w:tcPr>
            <w:tcW w:w="1936" w:type="dxa"/>
          </w:tcPr>
          <w:p w:rsidR="000C646B" w:rsidRDefault="000C646B" w:rsidP="004C14D1"/>
        </w:tc>
        <w:tc>
          <w:tcPr>
            <w:tcW w:w="1897" w:type="dxa"/>
          </w:tcPr>
          <w:p w:rsidR="000C646B" w:rsidRDefault="000C646B" w:rsidP="004C14D1"/>
        </w:tc>
        <w:tc>
          <w:tcPr>
            <w:tcW w:w="2551" w:type="dxa"/>
          </w:tcPr>
          <w:p w:rsidR="000C646B" w:rsidRDefault="000C646B" w:rsidP="004C14D1"/>
        </w:tc>
        <w:tc>
          <w:tcPr>
            <w:tcW w:w="1843" w:type="dxa"/>
          </w:tcPr>
          <w:p w:rsidR="000C646B" w:rsidRDefault="000C646B" w:rsidP="004C14D1"/>
        </w:tc>
        <w:tc>
          <w:tcPr>
            <w:tcW w:w="2268" w:type="dxa"/>
          </w:tcPr>
          <w:p w:rsidR="000C646B" w:rsidRDefault="000C646B" w:rsidP="004C14D1"/>
        </w:tc>
      </w:tr>
      <w:tr w:rsidR="000C646B" w:rsidTr="009B2562">
        <w:tc>
          <w:tcPr>
            <w:tcW w:w="1522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  <w:r w:rsidRPr="008A6A14">
              <w:rPr>
                <w:b/>
                <w:caps/>
                <w:sz w:val="24"/>
              </w:rPr>
              <w:t>Operations</w:t>
            </w:r>
          </w:p>
        </w:tc>
        <w:tc>
          <w:tcPr>
            <w:tcW w:w="1983" w:type="dxa"/>
          </w:tcPr>
          <w:p w:rsidR="000C646B" w:rsidRDefault="000C646B" w:rsidP="004C14D1"/>
        </w:tc>
        <w:tc>
          <w:tcPr>
            <w:tcW w:w="1936" w:type="dxa"/>
          </w:tcPr>
          <w:p w:rsidR="000C646B" w:rsidRDefault="000C646B" w:rsidP="004C14D1"/>
        </w:tc>
        <w:tc>
          <w:tcPr>
            <w:tcW w:w="1897" w:type="dxa"/>
          </w:tcPr>
          <w:p w:rsidR="000C646B" w:rsidRDefault="000C646B" w:rsidP="004C14D1"/>
        </w:tc>
        <w:tc>
          <w:tcPr>
            <w:tcW w:w="2551" w:type="dxa"/>
          </w:tcPr>
          <w:p w:rsidR="000C646B" w:rsidRDefault="000C646B" w:rsidP="004C14D1"/>
        </w:tc>
        <w:tc>
          <w:tcPr>
            <w:tcW w:w="1843" w:type="dxa"/>
          </w:tcPr>
          <w:p w:rsidR="000C646B" w:rsidRDefault="000C646B" w:rsidP="004C14D1"/>
        </w:tc>
        <w:tc>
          <w:tcPr>
            <w:tcW w:w="2268" w:type="dxa"/>
          </w:tcPr>
          <w:p w:rsidR="000C646B" w:rsidRDefault="000C646B" w:rsidP="004C14D1"/>
        </w:tc>
      </w:tr>
      <w:tr w:rsidR="000C646B" w:rsidTr="009B2562">
        <w:tc>
          <w:tcPr>
            <w:tcW w:w="1522" w:type="dxa"/>
          </w:tcPr>
          <w:p w:rsidR="000C646B" w:rsidRDefault="000C646B" w:rsidP="004C14D1"/>
        </w:tc>
        <w:tc>
          <w:tcPr>
            <w:tcW w:w="1983" w:type="dxa"/>
          </w:tcPr>
          <w:p w:rsidR="000C646B" w:rsidRDefault="000C646B" w:rsidP="004C14D1"/>
        </w:tc>
        <w:tc>
          <w:tcPr>
            <w:tcW w:w="1936" w:type="dxa"/>
          </w:tcPr>
          <w:p w:rsidR="000C646B" w:rsidRDefault="000C646B" w:rsidP="004C14D1"/>
        </w:tc>
        <w:tc>
          <w:tcPr>
            <w:tcW w:w="1897" w:type="dxa"/>
          </w:tcPr>
          <w:p w:rsidR="000C646B" w:rsidRDefault="000C646B" w:rsidP="004C14D1"/>
        </w:tc>
        <w:tc>
          <w:tcPr>
            <w:tcW w:w="2551" w:type="dxa"/>
          </w:tcPr>
          <w:p w:rsidR="000C646B" w:rsidRDefault="000C646B" w:rsidP="004C14D1"/>
        </w:tc>
        <w:tc>
          <w:tcPr>
            <w:tcW w:w="1843" w:type="dxa"/>
          </w:tcPr>
          <w:p w:rsidR="000C646B" w:rsidRDefault="000C646B" w:rsidP="004C14D1"/>
        </w:tc>
        <w:tc>
          <w:tcPr>
            <w:tcW w:w="2268" w:type="dxa"/>
          </w:tcPr>
          <w:p w:rsidR="000C646B" w:rsidRDefault="000C646B" w:rsidP="004C14D1"/>
        </w:tc>
      </w:tr>
      <w:tr w:rsidR="000C646B" w:rsidTr="009B2562">
        <w:tc>
          <w:tcPr>
            <w:tcW w:w="1522" w:type="dxa"/>
          </w:tcPr>
          <w:p w:rsidR="000C646B" w:rsidRDefault="000C646B" w:rsidP="004C14D1"/>
        </w:tc>
        <w:tc>
          <w:tcPr>
            <w:tcW w:w="1983" w:type="dxa"/>
          </w:tcPr>
          <w:p w:rsidR="000C646B" w:rsidRDefault="000C646B" w:rsidP="004C14D1"/>
        </w:tc>
        <w:tc>
          <w:tcPr>
            <w:tcW w:w="1936" w:type="dxa"/>
          </w:tcPr>
          <w:p w:rsidR="000C646B" w:rsidRDefault="000C646B" w:rsidP="004C14D1"/>
        </w:tc>
        <w:tc>
          <w:tcPr>
            <w:tcW w:w="1897" w:type="dxa"/>
          </w:tcPr>
          <w:p w:rsidR="000C646B" w:rsidRDefault="000C646B" w:rsidP="004C14D1"/>
        </w:tc>
        <w:tc>
          <w:tcPr>
            <w:tcW w:w="2551" w:type="dxa"/>
          </w:tcPr>
          <w:p w:rsidR="000C646B" w:rsidRDefault="000C646B" w:rsidP="004C14D1"/>
        </w:tc>
        <w:tc>
          <w:tcPr>
            <w:tcW w:w="1843" w:type="dxa"/>
          </w:tcPr>
          <w:p w:rsidR="000C646B" w:rsidRDefault="000C646B" w:rsidP="004C14D1"/>
        </w:tc>
        <w:tc>
          <w:tcPr>
            <w:tcW w:w="2268" w:type="dxa"/>
          </w:tcPr>
          <w:p w:rsidR="000C646B" w:rsidRDefault="000C646B" w:rsidP="004C14D1"/>
        </w:tc>
      </w:tr>
      <w:tr w:rsidR="000C646B" w:rsidTr="009B2562">
        <w:tc>
          <w:tcPr>
            <w:tcW w:w="1522" w:type="dxa"/>
          </w:tcPr>
          <w:p w:rsidR="000C646B" w:rsidRDefault="000C646B" w:rsidP="004C14D1"/>
        </w:tc>
        <w:tc>
          <w:tcPr>
            <w:tcW w:w="1983" w:type="dxa"/>
          </w:tcPr>
          <w:p w:rsidR="000C646B" w:rsidRDefault="000C646B" w:rsidP="004C14D1"/>
        </w:tc>
        <w:tc>
          <w:tcPr>
            <w:tcW w:w="1936" w:type="dxa"/>
          </w:tcPr>
          <w:p w:rsidR="000C646B" w:rsidRDefault="000C646B" w:rsidP="004C14D1"/>
        </w:tc>
        <w:tc>
          <w:tcPr>
            <w:tcW w:w="1897" w:type="dxa"/>
          </w:tcPr>
          <w:p w:rsidR="000C646B" w:rsidRDefault="000C646B" w:rsidP="004C14D1"/>
        </w:tc>
        <w:tc>
          <w:tcPr>
            <w:tcW w:w="2551" w:type="dxa"/>
          </w:tcPr>
          <w:p w:rsidR="000C646B" w:rsidRDefault="000C646B" w:rsidP="004C14D1"/>
        </w:tc>
        <w:tc>
          <w:tcPr>
            <w:tcW w:w="1843" w:type="dxa"/>
          </w:tcPr>
          <w:p w:rsidR="000C646B" w:rsidRDefault="000C646B" w:rsidP="004C14D1"/>
        </w:tc>
        <w:tc>
          <w:tcPr>
            <w:tcW w:w="2268" w:type="dxa"/>
          </w:tcPr>
          <w:p w:rsidR="000C646B" w:rsidRDefault="000C646B" w:rsidP="004C14D1"/>
        </w:tc>
      </w:tr>
      <w:tr w:rsidR="000C646B" w:rsidTr="009B2562">
        <w:tc>
          <w:tcPr>
            <w:tcW w:w="1522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  <w:r w:rsidRPr="008A6A14">
              <w:rPr>
                <w:b/>
                <w:caps/>
                <w:sz w:val="24"/>
              </w:rPr>
              <w:t>Legitimacy</w:t>
            </w:r>
          </w:p>
        </w:tc>
        <w:tc>
          <w:tcPr>
            <w:tcW w:w="1983" w:type="dxa"/>
          </w:tcPr>
          <w:p w:rsidR="000C646B" w:rsidRDefault="000C646B" w:rsidP="004C14D1"/>
        </w:tc>
        <w:tc>
          <w:tcPr>
            <w:tcW w:w="1936" w:type="dxa"/>
          </w:tcPr>
          <w:p w:rsidR="000C646B" w:rsidRDefault="000C646B" w:rsidP="004C14D1"/>
        </w:tc>
        <w:tc>
          <w:tcPr>
            <w:tcW w:w="1897" w:type="dxa"/>
          </w:tcPr>
          <w:p w:rsidR="000C646B" w:rsidRDefault="000C646B" w:rsidP="004C14D1"/>
        </w:tc>
        <w:tc>
          <w:tcPr>
            <w:tcW w:w="2551" w:type="dxa"/>
          </w:tcPr>
          <w:p w:rsidR="000C646B" w:rsidRDefault="000C646B" w:rsidP="004C14D1"/>
        </w:tc>
        <w:tc>
          <w:tcPr>
            <w:tcW w:w="1843" w:type="dxa"/>
          </w:tcPr>
          <w:p w:rsidR="000C646B" w:rsidRDefault="000C646B" w:rsidP="004C14D1"/>
        </w:tc>
        <w:tc>
          <w:tcPr>
            <w:tcW w:w="2268" w:type="dxa"/>
          </w:tcPr>
          <w:p w:rsidR="000C646B" w:rsidRDefault="000C646B" w:rsidP="004C14D1"/>
        </w:tc>
      </w:tr>
      <w:tr w:rsidR="000C646B" w:rsidTr="009B2562">
        <w:tc>
          <w:tcPr>
            <w:tcW w:w="1522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</w:p>
        </w:tc>
        <w:tc>
          <w:tcPr>
            <w:tcW w:w="1983" w:type="dxa"/>
          </w:tcPr>
          <w:p w:rsidR="000C646B" w:rsidRDefault="000C646B" w:rsidP="004C14D1"/>
        </w:tc>
        <w:tc>
          <w:tcPr>
            <w:tcW w:w="1936" w:type="dxa"/>
          </w:tcPr>
          <w:p w:rsidR="000C646B" w:rsidRDefault="000C646B" w:rsidP="004C14D1"/>
        </w:tc>
        <w:tc>
          <w:tcPr>
            <w:tcW w:w="1897" w:type="dxa"/>
          </w:tcPr>
          <w:p w:rsidR="000C646B" w:rsidRDefault="000C646B" w:rsidP="004C14D1"/>
        </w:tc>
        <w:tc>
          <w:tcPr>
            <w:tcW w:w="2551" w:type="dxa"/>
          </w:tcPr>
          <w:p w:rsidR="000C646B" w:rsidRDefault="000C646B" w:rsidP="004C14D1"/>
        </w:tc>
        <w:tc>
          <w:tcPr>
            <w:tcW w:w="1843" w:type="dxa"/>
          </w:tcPr>
          <w:p w:rsidR="000C646B" w:rsidRDefault="000C646B" w:rsidP="004C14D1"/>
        </w:tc>
        <w:tc>
          <w:tcPr>
            <w:tcW w:w="2268" w:type="dxa"/>
          </w:tcPr>
          <w:p w:rsidR="000C646B" w:rsidRDefault="000C646B" w:rsidP="004C14D1"/>
        </w:tc>
      </w:tr>
      <w:tr w:rsidR="000C646B" w:rsidTr="009B2562">
        <w:tc>
          <w:tcPr>
            <w:tcW w:w="1522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</w:p>
        </w:tc>
        <w:tc>
          <w:tcPr>
            <w:tcW w:w="1983" w:type="dxa"/>
          </w:tcPr>
          <w:p w:rsidR="000C646B" w:rsidRDefault="000C646B" w:rsidP="004C14D1"/>
        </w:tc>
        <w:tc>
          <w:tcPr>
            <w:tcW w:w="1936" w:type="dxa"/>
          </w:tcPr>
          <w:p w:rsidR="000C646B" w:rsidRDefault="000C646B" w:rsidP="004C14D1"/>
        </w:tc>
        <w:tc>
          <w:tcPr>
            <w:tcW w:w="1897" w:type="dxa"/>
          </w:tcPr>
          <w:p w:rsidR="000C646B" w:rsidRDefault="000C646B" w:rsidP="004C14D1"/>
        </w:tc>
        <w:tc>
          <w:tcPr>
            <w:tcW w:w="2551" w:type="dxa"/>
          </w:tcPr>
          <w:p w:rsidR="000C646B" w:rsidRDefault="000C646B" w:rsidP="004C14D1"/>
        </w:tc>
        <w:tc>
          <w:tcPr>
            <w:tcW w:w="1843" w:type="dxa"/>
          </w:tcPr>
          <w:p w:rsidR="000C646B" w:rsidRDefault="000C646B" w:rsidP="004C14D1"/>
        </w:tc>
        <w:tc>
          <w:tcPr>
            <w:tcW w:w="2268" w:type="dxa"/>
          </w:tcPr>
          <w:p w:rsidR="000C646B" w:rsidRDefault="000C646B" w:rsidP="004C14D1"/>
        </w:tc>
      </w:tr>
      <w:tr w:rsidR="000C646B" w:rsidTr="009B2562">
        <w:tc>
          <w:tcPr>
            <w:tcW w:w="1522" w:type="dxa"/>
          </w:tcPr>
          <w:p w:rsidR="000C646B" w:rsidRPr="008A6A14" w:rsidRDefault="000C646B" w:rsidP="004C14D1">
            <w:pPr>
              <w:rPr>
                <w:b/>
                <w:caps/>
                <w:sz w:val="24"/>
              </w:rPr>
            </w:pPr>
          </w:p>
        </w:tc>
        <w:tc>
          <w:tcPr>
            <w:tcW w:w="1983" w:type="dxa"/>
          </w:tcPr>
          <w:p w:rsidR="000C646B" w:rsidRDefault="000C646B" w:rsidP="004C14D1"/>
        </w:tc>
        <w:tc>
          <w:tcPr>
            <w:tcW w:w="1936" w:type="dxa"/>
          </w:tcPr>
          <w:p w:rsidR="000C646B" w:rsidRDefault="000C646B" w:rsidP="004C14D1"/>
        </w:tc>
        <w:tc>
          <w:tcPr>
            <w:tcW w:w="1897" w:type="dxa"/>
          </w:tcPr>
          <w:p w:rsidR="000C646B" w:rsidRDefault="000C646B" w:rsidP="004C14D1"/>
        </w:tc>
        <w:tc>
          <w:tcPr>
            <w:tcW w:w="2551" w:type="dxa"/>
          </w:tcPr>
          <w:p w:rsidR="000C646B" w:rsidRDefault="000C646B" w:rsidP="004C14D1"/>
        </w:tc>
        <w:tc>
          <w:tcPr>
            <w:tcW w:w="1843" w:type="dxa"/>
          </w:tcPr>
          <w:p w:rsidR="000C646B" w:rsidRDefault="000C646B" w:rsidP="004C14D1"/>
        </w:tc>
        <w:tc>
          <w:tcPr>
            <w:tcW w:w="2268" w:type="dxa"/>
          </w:tcPr>
          <w:p w:rsidR="000C646B" w:rsidRDefault="000C646B" w:rsidP="004C14D1"/>
        </w:tc>
      </w:tr>
    </w:tbl>
    <w:p w:rsidR="001A2AD8" w:rsidRDefault="001A2AD8" w:rsidP="001A2AD8"/>
    <w:p w:rsidR="00D34FB8" w:rsidRDefault="00D34FB8"/>
    <w:sectPr w:rsidR="00D34FB8" w:rsidSect="00330702"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F8" w:rsidRDefault="000274F8" w:rsidP="008A6A14">
      <w:r>
        <w:separator/>
      </w:r>
    </w:p>
  </w:endnote>
  <w:endnote w:type="continuationSeparator" w:id="0">
    <w:p w:rsidR="000274F8" w:rsidRDefault="000274F8" w:rsidP="008A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F8" w:rsidRDefault="000274F8" w:rsidP="008A6A14">
      <w:r>
        <w:separator/>
      </w:r>
    </w:p>
  </w:footnote>
  <w:footnote w:type="continuationSeparator" w:id="0">
    <w:p w:rsidR="000274F8" w:rsidRDefault="000274F8" w:rsidP="008A6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D8"/>
    <w:rsid w:val="000274F8"/>
    <w:rsid w:val="000C646B"/>
    <w:rsid w:val="000E274C"/>
    <w:rsid w:val="000E4A4D"/>
    <w:rsid w:val="001A2AD8"/>
    <w:rsid w:val="002B3654"/>
    <w:rsid w:val="00330702"/>
    <w:rsid w:val="00566565"/>
    <w:rsid w:val="0060280B"/>
    <w:rsid w:val="008A6A14"/>
    <w:rsid w:val="009226C1"/>
    <w:rsid w:val="0094679C"/>
    <w:rsid w:val="009B2562"/>
    <w:rsid w:val="00AA049B"/>
    <w:rsid w:val="00AA3259"/>
    <w:rsid w:val="00BF6713"/>
    <w:rsid w:val="00D34FB8"/>
    <w:rsid w:val="00D6660C"/>
    <w:rsid w:val="00EF2A19"/>
    <w:rsid w:val="00F97B27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A1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6A14"/>
  </w:style>
  <w:style w:type="paragraph" w:styleId="BalloonText">
    <w:name w:val="Balloon Text"/>
    <w:basedOn w:val="Normal"/>
    <w:link w:val="BalloonTextChar"/>
    <w:uiPriority w:val="99"/>
    <w:semiHidden/>
    <w:unhideWhenUsed/>
    <w:rsid w:val="008A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6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A1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A1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6A14"/>
  </w:style>
  <w:style w:type="paragraph" w:styleId="BalloonText">
    <w:name w:val="Balloon Text"/>
    <w:basedOn w:val="Normal"/>
    <w:link w:val="BalloonTextChar"/>
    <w:uiPriority w:val="99"/>
    <w:semiHidden/>
    <w:unhideWhenUsed/>
    <w:rsid w:val="008A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6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A1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Scorecard Accountability Matrix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Public Value Interest Group</dc:title>
  <dc:creator>Kim and Nigel</dc:creator>
  <cp:lastModifiedBy>Kim and Nigel</cp:lastModifiedBy>
  <cp:revision>3</cp:revision>
  <dcterms:created xsi:type="dcterms:W3CDTF">2015-06-29T09:41:00Z</dcterms:created>
  <dcterms:modified xsi:type="dcterms:W3CDTF">2015-06-29T09:43:00Z</dcterms:modified>
</cp:coreProperties>
</file>