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A39247" w14:textId="77777777" w:rsidR="00CC16EB" w:rsidRDefault="00CC16EB" w:rsidP="00CC16EB">
      <w:pPr>
        <w:pStyle w:val="Heading1"/>
        <w:rPr>
          <w:rFonts w:ascii="Arial" w:eastAsia="Times New Roman" w:hAnsi="Arial" w:cs="Arial"/>
          <w:b/>
          <w:bCs/>
          <w:spacing w:val="4"/>
          <w:sz w:val="24"/>
          <w:szCs w:val="24"/>
        </w:rPr>
      </w:pPr>
      <w:r>
        <w:rPr>
          <w:noProof/>
          <w:lang w:eastAsia="ja-JP"/>
        </w:rPr>
        <w:drawing>
          <wp:anchor distT="0" distB="0" distL="114300" distR="114300" simplePos="0" relativeHeight="251661312" behindDoc="0" locked="0" layoutInCell="1" allowOverlap="1" wp14:anchorId="33DD8192" wp14:editId="53C08751">
            <wp:simplePos x="0" y="0"/>
            <wp:positionH relativeFrom="column">
              <wp:posOffset>-635</wp:posOffset>
            </wp:positionH>
            <wp:positionV relativeFrom="paragraph">
              <wp:posOffset>-27305</wp:posOffset>
            </wp:positionV>
            <wp:extent cx="2350770" cy="4921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AS_CMYK_Horizontal Domest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0770" cy="492125"/>
                    </a:xfrm>
                    <a:prstGeom prst="rect">
                      <a:avLst/>
                    </a:prstGeom>
                  </pic:spPr>
                </pic:pic>
              </a:graphicData>
            </a:graphic>
            <wp14:sizeRelH relativeFrom="page">
              <wp14:pctWidth>0</wp14:pctWidth>
            </wp14:sizeRelH>
            <wp14:sizeRelV relativeFrom="page">
              <wp14:pctHeight>0</wp14:pctHeight>
            </wp14:sizeRelV>
          </wp:anchor>
        </w:drawing>
      </w:r>
    </w:p>
    <w:p w14:paraId="6C2F8827" w14:textId="77777777" w:rsidR="00CC16EB" w:rsidRDefault="00CC16EB" w:rsidP="00CC16EB">
      <w:pPr>
        <w:pStyle w:val="Heading1"/>
        <w:rPr>
          <w:rFonts w:ascii="Arial" w:eastAsia="Times New Roman" w:hAnsi="Arial" w:cs="Arial"/>
          <w:b/>
          <w:bCs/>
          <w:spacing w:val="4"/>
          <w:sz w:val="24"/>
          <w:szCs w:val="24"/>
        </w:rPr>
      </w:pPr>
    </w:p>
    <w:p w14:paraId="7687429D" w14:textId="77777777" w:rsidR="00D01377" w:rsidRDefault="00D01377" w:rsidP="00D01377">
      <w:pPr>
        <w:pStyle w:val="Heading1"/>
        <w:rPr>
          <w:rFonts w:ascii="Arial" w:eastAsia="Times New Roman" w:hAnsi="Arial" w:cs="Arial"/>
          <w:b/>
          <w:bCs/>
          <w:spacing w:val="4"/>
          <w:sz w:val="24"/>
          <w:szCs w:val="24"/>
        </w:rPr>
      </w:pPr>
    </w:p>
    <w:p w14:paraId="3E138A61" w14:textId="77777777" w:rsidR="00D01377" w:rsidRPr="00EA55DA" w:rsidRDefault="00D01377" w:rsidP="00D01377">
      <w:pPr>
        <w:pStyle w:val="Heading1"/>
        <w:pBdr>
          <w:bottom w:val="single" w:sz="4" w:space="1" w:color="auto"/>
        </w:pBdr>
        <w:rPr>
          <w:rFonts w:ascii="Rockwell" w:eastAsia="Times New Roman" w:hAnsi="Rockwell" w:cs="Arial"/>
          <w:b/>
          <w:bCs/>
          <w:color w:val="000000" w:themeColor="text1"/>
          <w:spacing w:val="4"/>
          <w:sz w:val="24"/>
          <w:szCs w:val="24"/>
        </w:rPr>
      </w:pPr>
      <w:r w:rsidRPr="00EA55DA">
        <w:rPr>
          <w:rFonts w:ascii="Rockwell" w:eastAsia="Times New Roman" w:hAnsi="Rockwell" w:cs="Arial"/>
          <w:b/>
          <w:bCs/>
          <w:color w:val="000000" w:themeColor="text1"/>
          <w:spacing w:val="4"/>
          <w:sz w:val="24"/>
          <w:szCs w:val="24"/>
        </w:rPr>
        <w:t>NEWS FROM THE UNIVERSITY OF TASMANIA, AUSTRALIA</w:t>
      </w:r>
    </w:p>
    <w:p w14:paraId="0EB08322" w14:textId="77777777" w:rsidR="00D01377" w:rsidRDefault="00D01377" w:rsidP="00D01377">
      <w:pPr>
        <w:pStyle w:val="Heading1"/>
        <w:spacing w:before="120"/>
        <w:rPr>
          <w:rFonts w:ascii="Arial" w:eastAsia="Times New Roman" w:hAnsi="Arial" w:cs="Arial"/>
          <w:b/>
          <w:bCs/>
          <w:spacing w:val="4"/>
          <w:sz w:val="24"/>
          <w:szCs w:val="24"/>
        </w:rPr>
      </w:pPr>
    </w:p>
    <w:p w14:paraId="24A3654D" w14:textId="77777777" w:rsidR="00D01377" w:rsidRPr="00EA55DA" w:rsidRDefault="00D01377" w:rsidP="00D01377">
      <w:pPr>
        <w:pStyle w:val="Heading1"/>
        <w:rPr>
          <w:rFonts w:ascii="HelveticaNeueLT Std" w:eastAsia="Times New Roman" w:hAnsi="HelveticaNeueLT Std" w:cstheme="minorBidi"/>
          <w:color w:val="E60000"/>
          <w:spacing w:val="4"/>
          <w:sz w:val="52"/>
          <w:szCs w:val="52"/>
        </w:rPr>
      </w:pPr>
      <w:r w:rsidRPr="00EA55DA">
        <w:rPr>
          <w:rFonts w:ascii="HelveticaNeueLT Std" w:eastAsia="Times New Roman" w:hAnsi="HelveticaNeueLT Std" w:cstheme="minorBidi"/>
          <w:color w:val="E60000"/>
          <w:spacing w:val="4"/>
          <w:sz w:val="52"/>
          <w:szCs w:val="52"/>
        </w:rPr>
        <w:t>Media Release</w:t>
      </w:r>
    </w:p>
    <w:p w14:paraId="2B720C6C" w14:textId="77777777" w:rsidR="00D01377" w:rsidRPr="00EA55DA" w:rsidRDefault="00D01377" w:rsidP="00D01377">
      <w:pPr>
        <w:pStyle w:val="NoSpacing"/>
        <w:rPr>
          <w:rFonts w:ascii="HelveticaNeueLT Std Med" w:hAnsi="HelveticaNeueLT Std Med" w:cs="Arial"/>
          <w:sz w:val="36"/>
          <w:szCs w:val="36"/>
        </w:rPr>
      </w:pPr>
      <w:r w:rsidRPr="00EA55DA">
        <w:rPr>
          <w:rFonts w:ascii="HelveticaNeueLT Std Med" w:hAnsi="HelveticaNeueLT Std Med" w:cs="Arial"/>
          <w:sz w:val="36"/>
          <w:szCs w:val="36"/>
        </w:rPr>
        <w:t>Chiefs of Staff, News Directors</w:t>
      </w:r>
    </w:p>
    <w:p w14:paraId="4976866E" w14:textId="77777777" w:rsidR="00600D5D" w:rsidRDefault="00600D5D" w:rsidP="00600D5D">
      <w:pPr>
        <w:pBdr>
          <w:bottom w:val="single" w:sz="4" w:space="1" w:color="auto"/>
        </w:pBdr>
        <w:rPr>
          <w:rFonts w:ascii="HelveticaNeueLT Std" w:hAnsi="HelveticaNeueLT Std" w:cs="HelveticaNeue-Light"/>
          <w:spacing w:val="-2"/>
          <w:sz w:val="28"/>
          <w:szCs w:val="28"/>
          <w:lang w:val="en-US" w:eastAsia="ja-JP"/>
        </w:rPr>
      </w:pPr>
    </w:p>
    <w:p w14:paraId="45B70CF4" w14:textId="6D7A12BB" w:rsidR="00D01377" w:rsidRDefault="007A77E2" w:rsidP="00600D5D">
      <w:pPr>
        <w:pBdr>
          <w:bottom w:val="single" w:sz="4" w:space="1" w:color="auto"/>
        </w:pBdr>
        <w:rPr>
          <w:rFonts w:ascii="HelveticaNeueLT Std" w:hAnsi="HelveticaNeueLT Std" w:cs="Arial"/>
          <w:color w:val="1298A8"/>
          <w:sz w:val="40"/>
          <w:szCs w:val="40"/>
        </w:rPr>
      </w:pPr>
      <w:r>
        <w:rPr>
          <w:rFonts w:ascii="HelveticaNeueLT Std" w:hAnsi="HelveticaNeueLT Std" w:cs="HelveticaNeue-Light"/>
          <w:spacing w:val="-2"/>
          <w:sz w:val="28"/>
          <w:szCs w:val="28"/>
          <w:lang w:val="en-US" w:eastAsia="ja-JP"/>
        </w:rPr>
        <w:t>Thursday, 7 January</w:t>
      </w:r>
      <w:r w:rsidR="00C025EE">
        <w:rPr>
          <w:rFonts w:ascii="HelveticaNeueLT Std" w:hAnsi="HelveticaNeueLT Std" w:cs="HelveticaNeue-Light"/>
          <w:spacing w:val="-2"/>
          <w:sz w:val="28"/>
          <w:szCs w:val="28"/>
          <w:lang w:val="en-US" w:eastAsia="ja-JP"/>
        </w:rPr>
        <w:t xml:space="preserve"> </w:t>
      </w:r>
      <w:r>
        <w:rPr>
          <w:rFonts w:ascii="HelveticaNeueLT Std" w:hAnsi="HelveticaNeueLT Std" w:cs="HelveticaNeue-Light"/>
          <w:spacing w:val="-2"/>
          <w:sz w:val="28"/>
          <w:szCs w:val="28"/>
          <w:lang w:val="en-US" w:eastAsia="ja-JP"/>
        </w:rPr>
        <w:t>2016</w:t>
      </w:r>
      <w:r w:rsidR="00600D5D">
        <w:rPr>
          <w:rFonts w:ascii="HelveticaNeueLT Std" w:hAnsi="HelveticaNeueLT Std" w:cs="HelveticaNeue-Light"/>
          <w:spacing w:val="-2"/>
          <w:sz w:val="28"/>
          <w:szCs w:val="28"/>
          <w:lang w:val="en-US" w:eastAsia="ja-JP"/>
        </w:rPr>
        <w:t xml:space="preserve"> </w:t>
      </w:r>
    </w:p>
    <w:p w14:paraId="56F59211" w14:textId="4B8112BB" w:rsidR="00600D5D" w:rsidRDefault="00600D5D" w:rsidP="00D01377">
      <w:pPr>
        <w:rPr>
          <w:rFonts w:ascii="HelveticaNeueLT Std" w:hAnsi="HelveticaNeueLT Std" w:cs="Arial"/>
          <w:color w:val="1298A8"/>
          <w:sz w:val="40"/>
          <w:szCs w:val="40"/>
        </w:rPr>
      </w:pPr>
    </w:p>
    <w:p w14:paraId="31B86760" w14:textId="30C12E25" w:rsidR="00A32BE3" w:rsidRPr="008751C5" w:rsidRDefault="00D36D03" w:rsidP="005A4370">
      <w:pPr>
        <w:rPr>
          <w:rFonts w:ascii="HelveticaNeueLT Std" w:hAnsi="HelveticaNeueLT Std" w:cs="Arial"/>
          <w:color w:val="1298A8"/>
          <w:sz w:val="40"/>
          <w:szCs w:val="40"/>
        </w:rPr>
      </w:pPr>
      <w:r>
        <w:rPr>
          <w:rFonts w:ascii="HelveticaNeueLT Std" w:hAnsi="HelveticaNeueLT Std" w:cs="Arial"/>
          <w:color w:val="1298A8"/>
          <w:sz w:val="40"/>
          <w:szCs w:val="40"/>
        </w:rPr>
        <w:t xml:space="preserve">New </w:t>
      </w:r>
      <w:r w:rsidR="00055C0D">
        <w:rPr>
          <w:rFonts w:ascii="HelveticaNeueLT Std" w:hAnsi="HelveticaNeueLT Std" w:cs="Arial"/>
          <w:color w:val="1298A8"/>
          <w:sz w:val="40"/>
          <w:szCs w:val="40"/>
        </w:rPr>
        <w:t xml:space="preserve">law </w:t>
      </w:r>
      <w:r>
        <w:rPr>
          <w:rFonts w:ascii="HelveticaNeueLT Std" w:hAnsi="HelveticaNeueLT Std" w:cs="Arial"/>
          <w:color w:val="1298A8"/>
          <w:sz w:val="40"/>
          <w:szCs w:val="40"/>
        </w:rPr>
        <w:t>report examines neighbour disputes over trees and hedges</w:t>
      </w:r>
    </w:p>
    <w:p w14:paraId="630FFCFB" w14:textId="77777777" w:rsidR="00600D5D" w:rsidRDefault="00600D5D" w:rsidP="00D01377">
      <w:pPr>
        <w:rPr>
          <w:rFonts w:asciiTheme="minorHAnsi" w:hAnsiTheme="minorHAnsi" w:cstheme="minorBidi"/>
          <w:sz w:val="22"/>
          <w:szCs w:val="22"/>
          <w:lang w:eastAsia="zh-CN"/>
        </w:rPr>
      </w:pPr>
    </w:p>
    <w:p w14:paraId="6B8096FE" w14:textId="6C3DCA6F" w:rsidR="0067104F" w:rsidRDefault="0067104F" w:rsidP="002E7659">
      <w:pPr>
        <w:rPr>
          <w:rFonts w:ascii="HelveticaNeueLT Std" w:hAnsi="HelveticaNeueLT Std"/>
        </w:rPr>
      </w:pPr>
      <w:r>
        <w:rPr>
          <w:rFonts w:ascii="HelveticaNeueLT Std" w:hAnsi="HelveticaNeueLT Std"/>
        </w:rPr>
        <w:t xml:space="preserve">A statutory scheme </w:t>
      </w:r>
      <w:r w:rsidR="002B5E6F">
        <w:rPr>
          <w:rFonts w:ascii="HelveticaNeueLT Std" w:hAnsi="HelveticaNeueLT Std"/>
        </w:rPr>
        <w:t xml:space="preserve">designed </w:t>
      </w:r>
      <w:r w:rsidR="00830F3D">
        <w:rPr>
          <w:rFonts w:ascii="HelveticaNeueLT Std" w:hAnsi="HelveticaNeueLT Std"/>
        </w:rPr>
        <w:t>to help resolve</w:t>
      </w:r>
      <w:r>
        <w:rPr>
          <w:rFonts w:ascii="HelveticaNeueLT Std" w:hAnsi="HelveticaNeueLT Std"/>
        </w:rPr>
        <w:t xml:space="preserve"> disputes relating to a neighbour’s trees or hedges is one recommendation from a new report released today by the Tasman</w:t>
      </w:r>
      <w:r w:rsidR="00830F3D">
        <w:rPr>
          <w:rFonts w:ascii="HelveticaNeueLT Std" w:hAnsi="HelveticaNeueLT Std"/>
        </w:rPr>
        <w:t>ia</w:t>
      </w:r>
      <w:r>
        <w:rPr>
          <w:rFonts w:ascii="HelveticaNeueLT Std" w:hAnsi="HelveticaNeueLT Std"/>
        </w:rPr>
        <w:t xml:space="preserve"> Law Reform Institute. </w:t>
      </w:r>
    </w:p>
    <w:p w14:paraId="3F2D882F" w14:textId="77777777" w:rsidR="0067104F" w:rsidRDefault="0067104F" w:rsidP="002E7659">
      <w:pPr>
        <w:rPr>
          <w:rFonts w:ascii="HelveticaNeueLT Std" w:hAnsi="HelveticaNeueLT Std"/>
        </w:rPr>
      </w:pPr>
    </w:p>
    <w:p w14:paraId="0769B5BE" w14:textId="758C07DD" w:rsidR="00E76FC8" w:rsidRDefault="00F83ED6" w:rsidP="00E76FC8">
      <w:pPr>
        <w:rPr>
          <w:rFonts w:ascii="HelveticaNeueLT Std" w:hAnsi="HelveticaNeueLT Std"/>
          <w:color w:val="000000" w:themeColor="text1"/>
          <w:lang w:eastAsia="zh-CN"/>
        </w:rPr>
      </w:pPr>
      <w:r>
        <w:rPr>
          <w:rFonts w:ascii="HelveticaNeueLT Std" w:hAnsi="HelveticaNeueLT Std"/>
        </w:rPr>
        <w:t xml:space="preserve">The </w:t>
      </w:r>
      <w:r w:rsidR="0067104F">
        <w:rPr>
          <w:rFonts w:ascii="HelveticaNeueLT Std" w:hAnsi="HelveticaNeueLT Std"/>
        </w:rPr>
        <w:t xml:space="preserve">final </w:t>
      </w:r>
      <w:r>
        <w:rPr>
          <w:rFonts w:ascii="HelveticaNeueLT Std" w:hAnsi="HelveticaNeueLT Std"/>
        </w:rPr>
        <w:t xml:space="preserve">report, </w:t>
      </w:r>
      <w:r w:rsidR="002E7659" w:rsidRPr="002E7659">
        <w:rPr>
          <w:rFonts w:ascii="HelveticaNeueLT Std" w:hAnsi="HelveticaNeueLT Std"/>
          <w:i/>
          <w:color w:val="000000" w:themeColor="text1"/>
          <w:lang w:eastAsia="zh-CN"/>
        </w:rPr>
        <w:t>Problem Trees and Hedges: Access to Sunlight and Views</w:t>
      </w:r>
      <w:r w:rsidR="00972838" w:rsidRPr="00972838">
        <w:rPr>
          <w:rFonts w:ascii="HelveticaNeueLT Std" w:hAnsi="HelveticaNeueLT Std"/>
          <w:iCs/>
          <w:color w:val="000000" w:themeColor="text1"/>
          <w:lang w:eastAsia="zh-CN"/>
        </w:rPr>
        <w:t>,</w:t>
      </w:r>
      <w:r w:rsidR="00E76FC8" w:rsidRPr="00972838">
        <w:rPr>
          <w:rFonts w:ascii="HelveticaNeueLT Std" w:hAnsi="HelveticaNeueLT Std"/>
          <w:iCs/>
          <w:color w:val="000000" w:themeColor="text1"/>
          <w:lang w:eastAsia="zh-CN"/>
        </w:rPr>
        <w:t xml:space="preserve"> </w:t>
      </w:r>
      <w:r w:rsidR="002E7659" w:rsidRPr="002E7659">
        <w:rPr>
          <w:rFonts w:ascii="HelveticaNeueLT Std" w:hAnsi="HelveticaNeueLT Std"/>
          <w:color w:val="000000" w:themeColor="text1"/>
          <w:lang w:eastAsia="zh-CN"/>
        </w:rPr>
        <w:t xml:space="preserve">examines the law as it relates to disputes between neighbours about trees and hedges on one property that obstruct the access of sunlight to, and/or views from, a neighbouring property. </w:t>
      </w:r>
    </w:p>
    <w:p w14:paraId="7CE11D4F" w14:textId="77777777" w:rsidR="00E76FC8" w:rsidRDefault="00E76FC8" w:rsidP="00E76FC8">
      <w:pPr>
        <w:rPr>
          <w:rFonts w:ascii="HelveticaNeueLT Std" w:hAnsi="HelveticaNeueLT Std"/>
          <w:color w:val="000000" w:themeColor="text1"/>
          <w:lang w:eastAsia="zh-CN"/>
        </w:rPr>
      </w:pPr>
    </w:p>
    <w:p w14:paraId="20473CB8" w14:textId="668A9576" w:rsidR="002E7659" w:rsidRPr="002E7659" w:rsidRDefault="002B5E6F" w:rsidP="00E76FC8">
      <w:pPr>
        <w:rPr>
          <w:rFonts w:ascii="HelveticaNeueLT Std" w:hAnsi="HelveticaNeueLT Std"/>
        </w:rPr>
      </w:pPr>
      <w:r>
        <w:rPr>
          <w:rFonts w:ascii="HelveticaNeueLT Std" w:hAnsi="HelveticaNeueLT Std"/>
          <w:color w:val="000000" w:themeColor="text1"/>
          <w:lang w:eastAsia="zh-CN"/>
        </w:rPr>
        <w:t>In these</w:t>
      </w:r>
      <w:r w:rsidR="002E7659" w:rsidRPr="002E7659">
        <w:rPr>
          <w:rFonts w:ascii="HelveticaNeueLT Std" w:hAnsi="HelveticaNeueLT Std"/>
          <w:color w:val="000000" w:themeColor="text1"/>
          <w:lang w:eastAsia="zh-CN"/>
        </w:rPr>
        <w:t xml:space="preserve"> situations, the landowner’s right to the full use and enjoyment of their land, including the freedom to plant such vegetation as they choose, may impinge on neighbouring landowners’ rights.</w:t>
      </w:r>
    </w:p>
    <w:p w14:paraId="67F117F0" w14:textId="35C827B5" w:rsidR="002E7659" w:rsidRPr="002E7659" w:rsidRDefault="002E7659" w:rsidP="002E7659">
      <w:p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 xml:space="preserve">The </w:t>
      </w:r>
      <w:r w:rsidR="00E76FC8">
        <w:rPr>
          <w:rFonts w:ascii="HelveticaNeueLT Std" w:hAnsi="HelveticaNeueLT Std"/>
          <w:color w:val="000000" w:themeColor="text1"/>
          <w:lang w:eastAsia="zh-CN"/>
        </w:rPr>
        <w:t>r</w:t>
      </w:r>
      <w:r w:rsidRPr="002E7659">
        <w:rPr>
          <w:rFonts w:ascii="HelveticaNeueLT Std" w:hAnsi="HelveticaNeueLT Std"/>
          <w:color w:val="000000" w:themeColor="text1"/>
          <w:lang w:eastAsia="zh-CN"/>
        </w:rPr>
        <w:t xml:space="preserve">eport </w:t>
      </w:r>
      <w:r w:rsidR="00B81D35" w:rsidRPr="002E7659">
        <w:rPr>
          <w:rFonts w:ascii="HelveticaNeueLT Std" w:hAnsi="HelveticaNeueLT Std"/>
          <w:color w:val="000000" w:themeColor="text1"/>
          <w:lang w:eastAsia="zh-CN"/>
        </w:rPr>
        <w:t>ide</w:t>
      </w:r>
      <w:r w:rsidR="00B81D35">
        <w:rPr>
          <w:rFonts w:ascii="HelveticaNeueLT Std" w:hAnsi="HelveticaNeueLT Std"/>
          <w:color w:val="000000" w:themeColor="text1"/>
          <w:lang w:eastAsia="zh-CN"/>
        </w:rPr>
        <w:t>ntifie</w:t>
      </w:r>
      <w:r w:rsidR="00B81D35">
        <w:rPr>
          <w:rFonts w:ascii="HelveticaNeueLT Std" w:hAnsi="HelveticaNeueLT Std"/>
          <w:color w:val="000000" w:themeColor="text1"/>
          <w:lang w:eastAsia="zh-CN"/>
        </w:rPr>
        <w:t>s</w:t>
      </w:r>
      <w:bookmarkStart w:id="0" w:name="_GoBack"/>
      <w:bookmarkEnd w:id="0"/>
      <w:r w:rsidR="00B81D35" w:rsidRPr="002E7659">
        <w:rPr>
          <w:rFonts w:ascii="HelveticaNeueLT Std" w:hAnsi="HelveticaNeueLT Std"/>
          <w:color w:val="000000" w:themeColor="text1"/>
          <w:lang w:eastAsia="zh-CN"/>
        </w:rPr>
        <w:t xml:space="preserve"> </w:t>
      </w:r>
      <w:r w:rsidRPr="002E7659">
        <w:rPr>
          <w:rFonts w:ascii="HelveticaNeueLT Std" w:hAnsi="HelveticaNeueLT Std"/>
          <w:color w:val="000000" w:themeColor="text1"/>
          <w:lang w:eastAsia="zh-CN"/>
        </w:rPr>
        <w:t>a number of main concerns including:</w:t>
      </w:r>
    </w:p>
    <w:p w14:paraId="27303BC3" w14:textId="77777777" w:rsidR="002E7659" w:rsidRPr="002E7659" w:rsidRDefault="002E7659" w:rsidP="002E7659">
      <w:pPr>
        <w:numPr>
          <w:ilvl w:val="0"/>
          <w:numId w:val="5"/>
        </w:num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lack of redress available to residents whose enjoyment of their property is reduced due to trees or hedges on a neighbouring property which block their sunlight or views</w:t>
      </w:r>
    </w:p>
    <w:p w14:paraId="00717F10" w14:textId="77777777" w:rsidR="002E7659" w:rsidRPr="002E7659" w:rsidRDefault="002E7659" w:rsidP="002E7659">
      <w:pPr>
        <w:numPr>
          <w:ilvl w:val="0"/>
          <w:numId w:val="5"/>
        </w:num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need to recognise the right of a resident to establish and maintain a garden on their property, which may include the use of trees and hedges to provide some form of privacy screen</w:t>
      </w:r>
    </w:p>
    <w:p w14:paraId="1D242669" w14:textId="5EB66DC7" w:rsidR="002E7659" w:rsidRPr="002E7659" w:rsidRDefault="002E7659" w:rsidP="002E7659">
      <w:pPr>
        <w:numPr>
          <w:ilvl w:val="0"/>
          <w:numId w:val="5"/>
        </w:num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need to identify a suitable mechanism to resolve disputes between neighbours which involve competing interests concerning trees and hedges</w:t>
      </w:r>
      <w:r w:rsidR="00830F3D">
        <w:rPr>
          <w:rFonts w:ascii="HelveticaNeueLT Std" w:hAnsi="HelveticaNeueLT Std"/>
          <w:color w:val="000000" w:themeColor="text1"/>
          <w:lang w:eastAsia="zh-CN"/>
        </w:rPr>
        <w:t>.</w:t>
      </w:r>
    </w:p>
    <w:p w14:paraId="0EE25A53" w14:textId="77777777" w:rsidR="002E7659" w:rsidRPr="002E7659" w:rsidRDefault="002E7659" w:rsidP="002E7659">
      <w:p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 xml:space="preserve">It ultimately concludes that, due to inadequacies in the existing law in Tasmania, reforms in this area are required. </w:t>
      </w:r>
    </w:p>
    <w:p w14:paraId="108E0537" w14:textId="2CC08727" w:rsidR="00E76FC8" w:rsidRDefault="002E7659" w:rsidP="00E76FC8">
      <w:p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w:t>
      </w:r>
      <w:r w:rsidR="00E76FC8">
        <w:rPr>
          <w:rFonts w:ascii="HelveticaNeueLT Std" w:hAnsi="HelveticaNeueLT Std"/>
          <w:color w:val="000000" w:themeColor="text1"/>
          <w:lang w:eastAsia="zh-CN"/>
        </w:rPr>
        <w:t>T</w:t>
      </w:r>
      <w:r w:rsidRPr="002E7659">
        <w:rPr>
          <w:rFonts w:ascii="HelveticaNeueLT Std" w:hAnsi="HelveticaNeueLT Std"/>
          <w:color w:val="000000" w:themeColor="text1"/>
          <w:lang w:eastAsia="zh-CN"/>
        </w:rPr>
        <w:t>rees and hedges on private property can be a source of substantial conflict between neighbours</w:t>
      </w:r>
      <w:r w:rsidR="00E76FC8">
        <w:rPr>
          <w:rFonts w:ascii="HelveticaNeueLT Std" w:hAnsi="HelveticaNeueLT Std"/>
          <w:color w:val="000000" w:themeColor="text1"/>
          <w:lang w:eastAsia="zh-CN"/>
        </w:rPr>
        <w:t>,” Institute Director</w:t>
      </w:r>
      <w:r w:rsidRPr="002E7659">
        <w:rPr>
          <w:rFonts w:ascii="HelveticaNeueLT Std" w:hAnsi="HelveticaNeueLT Std"/>
          <w:color w:val="000000" w:themeColor="text1"/>
          <w:lang w:eastAsia="zh-CN"/>
        </w:rPr>
        <w:t xml:space="preserve"> </w:t>
      </w:r>
      <w:r w:rsidR="00E76FC8" w:rsidRPr="002E7659">
        <w:rPr>
          <w:rFonts w:ascii="HelveticaNeueLT Std" w:hAnsi="HelveticaNeueLT Std"/>
          <w:color w:val="000000" w:themeColor="text1"/>
          <w:lang w:eastAsia="zh-CN"/>
        </w:rPr>
        <w:t>Terese Henn</w:t>
      </w:r>
      <w:r w:rsidR="00E76FC8">
        <w:rPr>
          <w:rFonts w:ascii="HelveticaNeueLT Std" w:hAnsi="HelveticaNeueLT Std"/>
          <w:color w:val="000000" w:themeColor="text1"/>
          <w:lang w:eastAsia="zh-CN"/>
        </w:rPr>
        <w:t xml:space="preserve">ing </w:t>
      </w:r>
      <w:r w:rsidR="00E76FC8" w:rsidRPr="002E7659">
        <w:rPr>
          <w:rFonts w:ascii="HelveticaNeueLT Std" w:hAnsi="HelveticaNeueLT Std"/>
          <w:color w:val="000000" w:themeColor="text1"/>
          <w:lang w:eastAsia="zh-CN"/>
        </w:rPr>
        <w:t>said</w:t>
      </w:r>
      <w:r w:rsidR="00E76FC8">
        <w:rPr>
          <w:rFonts w:ascii="HelveticaNeueLT Std" w:hAnsi="HelveticaNeueLT Std"/>
          <w:color w:val="000000" w:themeColor="text1"/>
          <w:lang w:eastAsia="zh-CN"/>
        </w:rPr>
        <w:t>.</w:t>
      </w:r>
    </w:p>
    <w:p w14:paraId="1CAFC868" w14:textId="516D1E93" w:rsidR="002E7659" w:rsidRPr="002E7659" w:rsidRDefault="00E76FC8" w:rsidP="002E7659">
      <w:pPr>
        <w:spacing w:before="120" w:after="160" w:line="252" w:lineRule="auto"/>
        <w:rPr>
          <w:rFonts w:ascii="HelveticaNeueLT Std" w:hAnsi="HelveticaNeueLT Std"/>
          <w:color w:val="000000" w:themeColor="text1"/>
          <w:lang w:eastAsia="zh-CN"/>
        </w:rPr>
      </w:pPr>
      <w:r>
        <w:rPr>
          <w:rFonts w:ascii="HelveticaNeueLT Std" w:hAnsi="HelveticaNeueLT Std"/>
          <w:color w:val="000000" w:themeColor="text1"/>
          <w:lang w:eastAsia="zh-CN"/>
        </w:rPr>
        <w:t>“</w:t>
      </w:r>
      <w:r w:rsidR="002E7659" w:rsidRPr="002E7659">
        <w:rPr>
          <w:rFonts w:ascii="HelveticaNeueLT Std" w:hAnsi="HelveticaNeueLT Std"/>
          <w:color w:val="000000" w:themeColor="text1"/>
          <w:lang w:eastAsia="zh-CN"/>
        </w:rPr>
        <w:t>In some instances despite good intentions such disputes may be unresolvable and, in the absence of a satisfactory solution, anger and frustration between neighbours may become entrenched.”</w:t>
      </w:r>
    </w:p>
    <w:p w14:paraId="36924B67" w14:textId="77777777" w:rsidR="00972838" w:rsidRDefault="00E76FC8" w:rsidP="002E7659">
      <w:pPr>
        <w:spacing w:before="120" w:after="160" w:line="252" w:lineRule="auto"/>
        <w:rPr>
          <w:rFonts w:ascii="HelveticaNeueLT Std" w:hAnsi="HelveticaNeueLT Std"/>
          <w:color w:val="000000" w:themeColor="text1"/>
          <w:lang w:eastAsia="zh-CN"/>
        </w:rPr>
      </w:pPr>
      <w:r>
        <w:rPr>
          <w:rFonts w:ascii="HelveticaNeueLT Std" w:hAnsi="HelveticaNeueLT Std"/>
          <w:color w:val="000000" w:themeColor="text1"/>
          <w:lang w:eastAsia="zh-CN"/>
        </w:rPr>
        <w:lastRenderedPageBreak/>
        <w:t>The r</w:t>
      </w:r>
      <w:r w:rsidR="002E7659" w:rsidRPr="002E7659">
        <w:rPr>
          <w:rFonts w:ascii="HelveticaNeueLT Std" w:hAnsi="HelveticaNeueLT Std"/>
          <w:color w:val="000000" w:themeColor="text1"/>
          <w:lang w:eastAsia="zh-CN"/>
        </w:rPr>
        <w:t xml:space="preserve">eport makes 18 recommendations. </w:t>
      </w:r>
    </w:p>
    <w:p w14:paraId="52B786FB" w14:textId="25638257" w:rsidR="00E76FC8" w:rsidRDefault="002E7659" w:rsidP="002E7659">
      <w:p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 xml:space="preserve">The principal recommendation is that a statutory scheme be implemented to address problems with trees and hedges on neighbouring land which block access to sunlight and views and that the scheme vests the Resource Management and Planning Appeals Tribunal with jurisdiction to hear disputes. </w:t>
      </w:r>
    </w:p>
    <w:p w14:paraId="1EA7F9FD" w14:textId="65C234E8" w:rsidR="002E7659" w:rsidRPr="002E7659" w:rsidRDefault="002E7659" w:rsidP="002E7659">
      <w:pPr>
        <w:spacing w:before="120" w:after="160" w:line="252"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features of the scheme should include:</w:t>
      </w:r>
    </w:p>
    <w:p w14:paraId="2D2E2395" w14:textId="77777777" w:rsidR="002E7659" w:rsidRPr="002E7659" w:rsidRDefault="002E7659" w:rsidP="002E7659">
      <w:pPr>
        <w:numPr>
          <w:ilvl w:val="0"/>
          <w:numId w:val="6"/>
        </w:numPr>
        <w:spacing w:before="120" w:after="120" w:line="300"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Tribunal’s jurisdiction to hear disputes is limited by the nature and severity of the obstruction complained of;</w:t>
      </w:r>
    </w:p>
    <w:p w14:paraId="5E17E3F4" w14:textId="77777777" w:rsidR="002E7659" w:rsidRPr="002E7659" w:rsidRDefault="002E7659" w:rsidP="002E7659">
      <w:pPr>
        <w:numPr>
          <w:ilvl w:val="0"/>
          <w:numId w:val="6"/>
        </w:numPr>
        <w:spacing w:before="120" w:after="120" w:line="300"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parties are required to make reasonable attempts to resolve the dispute themselves, including engaging in some form of alternative dispute resolution where appropriate, before a matter can proceed to a hearing before the Tribunal;</w:t>
      </w:r>
    </w:p>
    <w:p w14:paraId="55910183" w14:textId="77777777" w:rsidR="002E7659" w:rsidRPr="002E7659" w:rsidRDefault="002E7659" w:rsidP="002E7659">
      <w:pPr>
        <w:numPr>
          <w:ilvl w:val="0"/>
          <w:numId w:val="6"/>
        </w:numPr>
        <w:spacing w:before="120" w:after="120" w:line="300"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legislation applies to land in any zone, but that the zoning of the land on which the tree or hedge is situated be a factor that must be considered by the decision maker; and</w:t>
      </w:r>
    </w:p>
    <w:p w14:paraId="36F3D61B" w14:textId="77777777" w:rsidR="002E7659" w:rsidRPr="002E7659" w:rsidRDefault="002E7659" w:rsidP="002E7659">
      <w:pPr>
        <w:numPr>
          <w:ilvl w:val="0"/>
          <w:numId w:val="6"/>
        </w:numPr>
        <w:spacing w:before="120" w:after="120" w:line="300" w:lineRule="auto"/>
        <w:rPr>
          <w:rFonts w:ascii="HelveticaNeueLT Std" w:hAnsi="HelveticaNeueLT Std"/>
          <w:color w:val="000000" w:themeColor="text1"/>
          <w:lang w:eastAsia="zh-CN"/>
        </w:rPr>
      </w:pPr>
      <w:r w:rsidRPr="002E7659">
        <w:rPr>
          <w:rFonts w:ascii="HelveticaNeueLT Std" w:hAnsi="HelveticaNeueLT Std"/>
          <w:color w:val="000000" w:themeColor="text1"/>
          <w:lang w:eastAsia="zh-CN"/>
        </w:rPr>
        <w:t>the decision maker has discretion to allocate the burden of any costs associated with carrying out an order in respect of a tree or hedge.</w:t>
      </w:r>
    </w:p>
    <w:p w14:paraId="4369A9A4" w14:textId="16AA11CC" w:rsidR="002E7659" w:rsidRPr="002E7659" w:rsidRDefault="00E76FC8" w:rsidP="00E76FC8">
      <w:pPr>
        <w:tabs>
          <w:tab w:val="num" w:pos="720"/>
        </w:tabs>
        <w:spacing w:before="120" w:after="160" w:line="252" w:lineRule="auto"/>
        <w:rPr>
          <w:rFonts w:ascii="HelveticaNeueLT Std" w:hAnsi="HelveticaNeueLT Std"/>
          <w:color w:val="000000" w:themeColor="text1"/>
          <w:lang w:eastAsia="zh-CN"/>
        </w:rPr>
      </w:pPr>
      <w:r>
        <w:rPr>
          <w:rFonts w:ascii="HelveticaNeueLT Std" w:hAnsi="HelveticaNeueLT Std"/>
          <w:color w:val="000000" w:themeColor="text1"/>
          <w:lang w:eastAsia="zh-CN"/>
        </w:rPr>
        <w:t>“A</w:t>
      </w:r>
      <w:r w:rsidR="002E7659" w:rsidRPr="002E7659">
        <w:rPr>
          <w:rFonts w:ascii="HelveticaNeueLT Std" w:hAnsi="HelveticaNeueLT Std"/>
          <w:color w:val="000000" w:themeColor="text1"/>
          <w:lang w:eastAsia="zh-CN"/>
        </w:rPr>
        <w:t xml:space="preserve"> stream-lined, affordable, and accessible regime could be beneficial not only to those who experience significant problems due to a neighbour’s trees or hedges, but also for the wider community through the promotion of more harmonious neighbour r</w:t>
      </w:r>
      <w:r>
        <w:rPr>
          <w:rFonts w:ascii="HelveticaNeueLT Std" w:hAnsi="HelveticaNeueLT Std"/>
          <w:color w:val="000000" w:themeColor="text1"/>
          <w:lang w:eastAsia="zh-CN"/>
        </w:rPr>
        <w:t>elations,” Ms Henning said.</w:t>
      </w:r>
      <w:r w:rsidRPr="00E76FC8">
        <w:rPr>
          <w:rFonts w:ascii="HelveticaNeueLT Std" w:hAnsi="HelveticaNeueLT Std"/>
          <w:color w:val="000000" w:themeColor="text1"/>
          <w:lang w:eastAsia="zh-CN"/>
        </w:rPr>
        <w:t xml:space="preserve"> </w:t>
      </w:r>
    </w:p>
    <w:p w14:paraId="0E72AF77" w14:textId="2ABD4A03" w:rsidR="002E7659" w:rsidRPr="002E7659" w:rsidRDefault="00E76FC8" w:rsidP="00E76FC8">
      <w:pPr>
        <w:spacing w:before="120" w:after="160" w:line="252" w:lineRule="auto"/>
        <w:rPr>
          <w:rFonts w:ascii="HelveticaNeueLT Std" w:hAnsi="HelveticaNeueLT Std"/>
          <w:color w:val="000000" w:themeColor="text1"/>
          <w:lang w:eastAsia="zh-CN"/>
        </w:rPr>
      </w:pPr>
      <w:r>
        <w:rPr>
          <w:rFonts w:ascii="HelveticaNeueLT Std" w:hAnsi="HelveticaNeueLT Std"/>
          <w:color w:val="000000" w:themeColor="text1"/>
          <w:lang w:eastAsia="zh-CN"/>
        </w:rPr>
        <w:t>A copy of the final report can be found at</w:t>
      </w:r>
      <w:r w:rsidR="002E7659" w:rsidRPr="002E7659">
        <w:rPr>
          <w:rFonts w:ascii="HelveticaNeueLT Std" w:hAnsi="HelveticaNeueLT Std"/>
          <w:color w:val="000000" w:themeColor="text1"/>
          <w:lang w:eastAsia="zh-CN"/>
        </w:rPr>
        <w:t xml:space="preserve"> </w:t>
      </w:r>
      <w:hyperlink r:id="rId10" w:history="1">
        <w:r w:rsidRPr="00A649DE">
          <w:rPr>
            <w:rStyle w:val="Hyperlink"/>
            <w:rFonts w:ascii="HelveticaNeueLT Std" w:hAnsi="HelveticaNeueLT Std"/>
            <w:lang w:eastAsia="zh-CN"/>
          </w:rPr>
          <w:t>www.utas.edu.au/law-reform/</w:t>
        </w:r>
      </w:hyperlink>
      <w:r w:rsidR="002E7659" w:rsidRPr="002E7659">
        <w:rPr>
          <w:rFonts w:ascii="HelveticaNeueLT Std" w:hAnsi="HelveticaNeueLT Std"/>
          <w:color w:val="000000" w:themeColor="text1"/>
          <w:lang w:eastAsia="zh-CN"/>
        </w:rPr>
        <w:t xml:space="preserve">  </w:t>
      </w:r>
    </w:p>
    <w:p w14:paraId="0BB2D731" w14:textId="77777777" w:rsidR="002E7659" w:rsidRDefault="002E7659" w:rsidP="00D01377">
      <w:pPr>
        <w:rPr>
          <w:rFonts w:ascii="HelveticaNeueLT Std" w:hAnsi="HelveticaNeueLT Std"/>
          <w:sz w:val="22"/>
          <w:szCs w:val="22"/>
        </w:rPr>
      </w:pPr>
    </w:p>
    <w:p w14:paraId="5EC0C854" w14:textId="3792ECCB" w:rsidR="00F21B7D" w:rsidRDefault="00AB1034" w:rsidP="00E76FC8">
      <w:pPr>
        <w:tabs>
          <w:tab w:val="left" w:pos="2880"/>
        </w:tabs>
        <w:rPr>
          <w:rFonts w:ascii="HelveticaNeueLT Std" w:hAnsi="HelveticaNeueLT Std"/>
          <w:sz w:val="22"/>
          <w:szCs w:val="22"/>
        </w:rPr>
      </w:pPr>
      <w:r>
        <w:rPr>
          <w:color w:val="1F497D"/>
        </w:rPr>
        <w:tab/>
      </w:r>
    </w:p>
    <w:p w14:paraId="2395797D" w14:textId="77777777" w:rsidR="00CC16EB" w:rsidRDefault="00CC16EB" w:rsidP="00CC16EB">
      <w:pPr>
        <w:pStyle w:val="Heading1"/>
        <w:rPr>
          <w:rFonts w:ascii="Arial" w:eastAsia="Times New Roman" w:hAnsi="Arial" w:cs="Arial"/>
          <w:b/>
          <w:bCs/>
          <w:spacing w:val="4"/>
          <w:sz w:val="24"/>
          <w:szCs w:val="24"/>
        </w:rPr>
      </w:pPr>
    </w:p>
    <w:p w14:paraId="38626D1A" w14:textId="77777777" w:rsidR="006D04D6" w:rsidRPr="006D04D6" w:rsidRDefault="006D04D6" w:rsidP="006D04D6">
      <w:pPr>
        <w:jc w:val="both"/>
        <w:rPr>
          <w:rFonts w:ascii="HelveticaNeueLT Std" w:hAnsi="HelveticaNeueLT Std" w:cs="Arial"/>
          <w:b/>
          <w:bCs/>
          <w:color w:val="E60000"/>
          <w:sz w:val="22"/>
          <w:szCs w:val="22"/>
          <w:u w:val="single"/>
        </w:rPr>
      </w:pPr>
      <w:r w:rsidRPr="006D04D6">
        <w:rPr>
          <w:rFonts w:ascii="HelveticaNeueLT Std" w:hAnsi="HelveticaNeueLT Std" w:cs="Arial"/>
          <w:b/>
          <w:bCs/>
          <w:color w:val="E60000"/>
          <w:sz w:val="22"/>
          <w:szCs w:val="22"/>
          <w:u w:val="single"/>
        </w:rPr>
        <w:t>Information released by:</w:t>
      </w:r>
    </w:p>
    <w:p w14:paraId="33005D3B" w14:textId="77777777" w:rsidR="006D04D6" w:rsidRPr="006D04D6" w:rsidRDefault="006D04D6" w:rsidP="006D04D6">
      <w:pPr>
        <w:rPr>
          <w:rFonts w:ascii="HelveticaNeueLT Std" w:hAnsi="HelveticaNeueLT Std" w:cs="HelveticaNeue-Light"/>
          <w:color w:val="000000"/>
          <w:spacing w:val="-2"/>
          <w:sz w:val="22"/>
          <w:szCs w:val="22"/>
          <w:lang w:val="en-US" w:eastAsia="ja-JP"/>
        </w:rPr>
      </w:pPr>
      <w:r w:rsidRPr="006D04D6">
        <w:rPr>
          <w:rFonts w:ascii="HelveticaNeueLT Std" w:hAnsi="HelveticaNeueLT Std" w:cs="HelveticaNeue-Light"/>
          <w:color w:val="000000"/>
          <w:spacing w:val="-2"/>
          <w:sz w:val="22"/>
          <w:szCs w:val="22"/>
          <w:lang w:val="en-US" w:eastAsia="ja-JP"/>
        </w:rPr>
        <w:t>University of Tasmania, Communications and Media Office</w:t>
      </w:r>
    </w:p>
    <w:p w14:paraId="300571A8" w14:textId="0A2A8239" w:rsidR="006D04D6" w:rsidRPr="006D04D6" w:rsidRDefault="007A0224" w:rsidP="0079574D">
      <w:pPr>
        <w:rPr>
          <w:rFonts w:ascii="HelveticaNeueLT Std" w:hAnsi="HelveticaNeueLT Std" w:cs="HelveticaNeue-Light"/>
          <w:color w:val="000000"/>
          <w:spacing w:val="-2"/>
          <w:sz w:val="22"/>
          <w:szCs w:val="22"/>
          <w:lang w:val="en-US" w:eastAsia="ja-JP"/>
        </w:rPr>
      </w:pPr>
      <w:r>
        <w:rPr>
          <w:rFonts w:ascii="HelveticaNeueLT Std" w:hAnsi="HelveticaNeueLT Std" w:cs="HelveticaNeue-Light"/>
          <w:color w:val="000000"/>
          <w:spacing w:val="-2"/>
          <w:sz w:val="22"/>
          <w:szCs w:val="22"/>
          <w:lang w:val="en-US" w:eastAsia="ja-JP"/>
        </w:rPr>
        <w:t>Phone:</w:t>
      </w:r>
      <w:r w:rsidR="00FD7C55">
        <w:rPr>
          <w:rFonts w:ascii="HelveticaNeueLT Std" w:hAnsi="HelveticaNeueLT Std" w:cs="HelveticaNeue-Light"/>
          <w:color w:val="000000"/>
          <w:spacing w:val="-2"/>
          <w:sz w:val="22"/>
          <w:szCs w:val="22"/>
          <w:lang w:val="en-US" w:eastAsia="ja-JP"/>
        </w:rPr>
        <w:t xml:space="preserve"> </w:t>
      </w:r>
      <w:r w:rsidR="00C025EE">
        <w:rPr>
          <w:rFonts w:ascii="HelveticaNeueLT Std" w:hAnsi="HelveticaNeueLT Std" w:cs="HelveticaNeue-Light"/>
          <w:color w:val="000000"/>
          <w:spacing w:val="-2"/>
          <w:sz w:val="22"/>
          <w:szCs w:val="22"/>
          <w:lang w:val="en-US" w:eastAsia="ja-JP"/>
        </w:rPr>
        <w:t>0439 665 734</w:t>
      </w:r>
    </w:p>
    <w:p w14:paraId="5BE60FF9" w14:textId="77777777" w:rsidR="006D04D6" w:rsidRPr="006D04D6" w:rsidRDefault="006D04D6" w:rsidP="006D04D6">
      <w:pPr>
        <w:rPr>
          <w:rFonts w:ascii="HelveticaNeueLT Std" w:eastAsia="Times New Roman" w:hAnsi="HelveticaNeueLT Std"/>
          <w:sz w:val="22"/>
          <w:szCs w:val="22"/>
        </w:rPr>
      </w:pPr>
      <w:r w:rsidRPr="006D04D6">
        <w:rPr>
          <w:rFonts w:ascii="HelveticaNeueLT Std" w:hAnsi="HelveticaNeueLT Std" w:cs="HelveticaNeue-Light"/>
          <w:color w:val="000000"/>
          <w:spacing w:val="-2"/>
          <w:sz w:val="22"/>
          <w:szCs w:val="22"/>
          <w:lang w:val="en-US" w:eastAsia="ja-JP"/>
        </w:rPr>
        <w:t xml:space="preserve">Email:  </w:t>
      </w:r>
      <w:r w:rsidRPr="006D04D6">
        <w:rPr>
          <w:rFonts w:ascii="HelveticaNeueLT Std" w:hAnsi="HelveticaNeueLT Std" w:cs="HelveticaNeue-Light"/>
          <w:color w:val="0070C0"/>
          <w:spacing w:val="-2"/>
          <w:sz w:val="22"/>
          <w:szCs w:val="22"/>
          <w:lang w:val="en-US" w:eastAsia="ja-JP"/>
        </w:rPr>
        <w:t>Media.Office@utas.edu.au</w:t>
      </w:r>
    </w:p>
    <w:p w14:paraId="23FFAA69" w14:textId="77777777" w:rsidR="00454265" w:rsidRPr="006D04D6" w:rsidRDefault="00454265" w:rsidP="000D4C89">
      <w:pPr>
        <w:rPr>
          <w:rFonts w:ascii="HelveticaNeueLT Std" w:hAnsi="HelveticaNeueLT Std" w:cs="Arial"/>
          <w:color w:val="1298A8"/>
          <w:sz w:val="22"/>
          <w:szCs w:val="22"/>
          <w:lang w:val="en-US"/>
        </w:rPr>
      </w:pPr>
    </w:p>
    <w:p w14:paraId="223947A7" w14:textId="77777777" w:rsidR="0042339D" w:rsidRDefault="0042339D" w:rsidP="000D4C89">
      <w:pPr>
        <w:rPr>
          <w:rFonts w:ascii="HelveticaNeueLT Std" w:hAnsi="HelveticaNeueLT Std" w:cs="Arial"/>
          <w:color w:val="1298A8"/>
          <w:sz w:val="22"/>
          <w:szCs w:val="22"/>
        </w:rPr>
      </w:pPr>
    </w:p>
    <w:p w14:paraId="0A7E8C6A" w14:textId="77777777" w:rsidR="00D01377" w:rsidRPr="002847FB" w:rsidRDefault="00D01377" w:rsidP="002847FB">
      <w:pPr>
        <w:rPr>
          <w:rFonts w:ascii="HelveticaNeueLT Std" w:hAnsi="HelveticaNeueLT Std" w:cs="Arial"/>
          <w:sz w:val="22"/>
          <w:szCs w:val="22"/>
        </w:rPr>
      </w:pPr>
    </w:p>
    <w:sectPr w:rsidR="00D01377" w:rsidRPr="002847FB" w:rsidSect="00D756EB">
      <w:footerReference w:type="default" r:id="rId11"/>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C34378" w14:textId="77777777" w:rsidR="00990C13" w:rsidRDefault="00990C13" w:rsidP="00804237">
      <w:r>
        <w:separator/>
      </w:r>
    </w:p>
  </w:endnote>
  <w:endnote w:type="continuationSeparator" w:id="0">
    <w:p w14:paraId="3930B36A" w14:textId="77777777" w:rsidR="00990C13" w:rsidRDefault="00990C13" w:rsidP="00804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HelveticaNeueLT Std Med">
    <w:altName w:val="Arial"/>
    <w:panose1 w:val="00000000000000000000"/>
    <w:charset w:val="00"/>
    <w:family w:val="swiss"/>
    <w:notTrueType/>
    <w:pitch w:val="variable"/>
    <w:sig w:usb0="00000003" w:usb1="00000000" w:usb2="00000000" w:usb3="00000000" w:csb0="00000001" w:csb1="00000000"/>
  </w:font>
  <w:font w:name="HelveticaNeue-Light">
    <w:altName w:val="Helvetica Neue Light"/>
    <w:panose1 w:val="00000000000000000000"/>
    <w:charset w:val="4D"/>
    <w:family w:val="auto"/>
    <w:notTrueType/>
    <w:pitch w:val="default"/>
    <w:sig w:usb0="00000003" w:usb1="00000000" w:usb2="00000000" w:usb3="00000000" w:csb0="00000001" w:csb1="00000000"/>
  </w:font>
  <w:font w:name="HelveticaNeueLT Std Lt">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01907A" w14:textId="77777777" w:rsidR="00D756EB" w:rsidRDefault="00D756EB" w:rsidP="009A0EB5">
    <w:pPr>
      <w:pStyle w:val="Footer"/>
      <w:jc w:val="right"/>
    </w:pPr>
  </w:p>
  <w:p w14:paraId="341052C4" w14:textId="77777777" w:rsidR="00D756EB" w:rsidRPr="009A0EB5" w:rsidRDefault="009A0EB5" w:rsidP="009A0EB5">
    <w:pPr>
      <w:pStyle w:val="Footer"/>
      <w:jc w:val="right"/>
      <w:rPr>
        <w:rFonts w:ascii="HelveticaNeueLT Std Lt" w:hAnsi="HelveticaNeueLT Std Lt"/>
      </w:rPr>
    </w:pPr>
    <w:r w:rsidRPr="009A0EB5">
      <w:rPr>
        <w:rFonts w:ascii="HelveticaNeueLT Std Lt" w:hAnsi="HelveticaNeueLT Std Lt"/>
      </w:rPr>
      <w:t>utas.edu.au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DF27" w14:textId="77777777" w:rsidR="00990C13" w:rsidRDefault="00990C13" w:rsidP="00804237">
      <w:r>
        <w:separator/>
      </w:r>
    </w:p>
  </w:footnote>
  <w:footnote w:type="continuationSeparator" w:id="0">
    <w:p w14:paraId="1FD03381" w14:textId="77777777" w:rsidR="00990C13" w:rsidRDefault="00990C13" w:rsidP="00804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26CD3"/>
    <w:multiLevelType w:val="hybridMultilevel"/>
    <w:tmpl w:val="01DA5C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nsid w:val="28A923EB"/>
    <w:multiLevelType w:val="hybridMultilevel"/>
    <w:tmpl w:val="6B74B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147673F"/>
    <w:multiLevelType w:val="hybridMultilevel"/>
    <w:tmpl w:val="6A9ECC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2A8783C"/>
    <w:multiLevelType w:val="hybridMultilevel"/>
    <w:tmpl w:val="4FFCE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3DE6245"/>
    <w:multiLevelType w:val="hybridMultilevel"/>
    <w:tmpl w:val="DA5CADBE"/>
    <w:lvl w:ilvl="0" w:tplc="7A209490">
      <w:numFmt w:val="bullet"/>
      <w:lvlText w:val=""/>
      <w:lvlJc w:val="left"/>
      <w:pPr>
        <w:ind w:left="420" w:hanging="360"/>
      </w:pPr>
      <w:rPr>
        <w:rFonts w:ascii="Symbol" w:eastAsiaTheme="minorEastAsia" w:hAnsi="Symbol"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5">
    <w:nsid w:val="7BA95DE6"/>
    <w:multiLevelType w:val="hybridMultilevel"/>
    <w:tmpl w:val="8C04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BDE"/>
    <w:rsid w:val="00007317"/>
    <w:rsid w:val="000161CB"/>
    <w:rsid w:val="000349D5"/>
    <w:rsid w:val="00055C0D"/>
    <w:rsid w:val="00072869"/>
    <w:rsid w:val="00080581"/>
    <w:rsid w:val="000828DB"/>
    <w:rsid w:val="000851C3"/>
    <w:rsid w:val="000B0353"/>
    <w:rsid w:val="000C332F"/>
    <w:rsid w:val="000C52A2"/>
    <w:rsid w:val="000D32C5"/>
    <w:rsid w:val="000D4C89"/>
    <w:rsid w:val="000D6ACA"/>
    <w:rsid w:val="000D79B8"/>
    <w:rsid w:val="000E7C04"/>
    <w:rsid w:val="00100B06"/>
    <w:rsid w:val="001119E9"/>
    <w:rsid w:val="0011615D"/>
    <w:rsid w:val="00122AF6"/>
    <w:rsid w:val="00134086"/>
    <w:rsid w:val="00143876"/>
    <w:rsid w:val="00147AD4"/>
    <w:rsid w:val="00156EB6"/>
    <w:rsid w:val="0017347A"/>
    <w:rsid w:val="00176C26"/>
    <w:rsid w:val="001906AA"/>
    <w:rsid w:val="001A60FE"/>
    <w:rsid w:val="001A6DE8"/>
    <w:rsid w:val="001A74C4"/>
    <w:rsid w:val="001B4936"/>
    <w:rsid w:val="001C21B2"/>
    <w:rsid w:val="001E2698"/>
    <w:rsid w:val="001E3619"/>
    <w:rsid w:val="001F4C1E"/>
    <w:rsid w:val="00214347"/>
    <w:rsid w:val="00220A7F"/>
    <w:rsid w:val="00232130"/>
    <w:rsid w:val="002378BA"/>
    <w:rsid w:val="00243024"/>
    <w:rsid w:val="00246242"/>
    <w:rsid w:val="00254127"/>
    <w:rsid w:val="0025451F"/>
    <w:rsid w:val="002562EB"/>
    <w:rsid w:val="00261B34"/>
    <w:rsid w:val="0026394D"/>
    <w:rsid w:val="00270EE6"/>
    <w:rsid w:val="0027167A"/>
    <w:rsid w:val="00276742"/>
    <w:rsid w:val="002847FB"/>
    <w:rsid w:val="002B2A02"/>
    <w:rsid w:val="002B422A"/>
    <w:rsid w:val="002B5E6F"/>
    <w:rsid w:val="002E4207"/>
    <w:rsid w:val="002E426C"/>
    <w:rsid w:val="002E7659"/>
    <w:rsid w:val="002F060E"/>
    <w:rsid w:val="002F20D6"/>
    <w:rsid w:val="002F2CF1"/>
    <w:rsid w:val="003062CF"/>
    <w:rsid w:val="00320548"/>
    <w:rsid w:val="003244A0"/>
    <w:rsid w:val="00331D8C"/>
    <w:rsid w:val="003571D0"/>
    <w:rsid w:val="00357F2E"/>
    <w:rsid w:val="003664AF"/>
    <w:rsid w:val="00367FD7"/>
    <w:rsid w:val="00376411"/>
    <w:rsid w:val="003A04E1"/>
    <w:rsid w:val="003A130B"/>
    <w:rsid w:val="003A32D2"/>
    <w:rsid w:val="003A4123"/>
    <w:rsid w:val="003A44CB"/>
    <w:rsid w:val="003C2F0D"/>
    <w:rsid w:val="003C4655"/>
    <w:rsid w:val="003C6804"/>
    <w:rsid w:val="003D4A79"/>
    <w:rsid w:val="003E5623"/>
    <w:rsid w:val="003F6D05"/>
    <w:rsid w:val="003F71FF"/>
    <w:rsid w:val="00400AD3"/>
    <w:rsid w:val="004010F6"/>
    <w:rsid w:val="00403292"/>
    <w:rsid w:val="00407427"/>
    <w:rsid w:val="0041157A"/>
    <w:rsid w:val="004212F1"/>
    <w:rsid w:val="0042339D"/>
    <w:rsid w:val="004334DB"/>
    <w:rsid w:val="00435455"/>
    <w:rsid w:val="00440309"/>
    <w:rsid w:val="00447D92"/>
    <w:rsid w:val="00454265"/>
    <w:rsid w:val="004548F2"/>
    <w:rsid w:val="00490DE8"/>
    <w:rsid w:val="004A23C1"/>
    <w:rsid w:val="004D7282"/>
    <w:rsid w:val="004E4655"/>
    <w:rsid w:val="004F107E"/>
    <w:rsid w:val="005016A7"/>
    <w:rsid w:val="00511909"/>
    <w:rsid w:val="00521E7E"/>
    <w:rsid w:val="0052640B"/>
    <w:rsid w:val="005318AE"/>
    <w:rsid w:val="00533026"/>
    <w:rsid w:val="005849CA"/>
    <w:rsid w:val="005A260A"/>
    <w:rsid w:val="005A4370"/>
    <w:rsid w:val="005A43FB"/>
    <w:rsid w:val="005A48DD"/>
    <w:rsid w:val="005B4D0B"/>
    <w:rsid w:val="005C6899"/>
    <w:rsid w:val="005C775E"/>
    <w:rsid w:val="005D6D9E"/>
    <w:rsid w:val="005E394C"/>
    <w:rsid w:val="005F152C"/>
    <w:rsid w:val="00600D5D"/>
    <w:rsid w:val="00601EC8"/>
    <w:rsid w:val="00604C52"/>
    <w:rsid w:val="00637148"/>
    <w:rsid w:val="006415DE"/>
    <w:rsid w:val="00643A6E"/>
    <w:rsid w:val="00656572"/>
    <w:rsid w:val="00662A94"/>
    <w:rsid w:val="006654AC"/>
    <w:rsid w:val="0067104F"/>
    <w:rsid w:val="00676D79"/>
    <w:rsid w:val="00686265"/>
    <w:rsid w:val="006C102C"/>
    <w:rsid w:val="006D04D6"/>
    <w:rsid w:val="006F00B5"/>
    <w:rsid w:val="007046AC"/>
    <w:rsid w:val="00720DF5"/>
    <w:rsid w:val="007233B4"/>
    <w:rsid w:val="007252ED"/>
    <w:rsid w:val="007258C1"/>
    <w:rsid w:val="00725CD0"/>
    <w:rsid w:val="0072698D"/>
    <w:rsid w:val="00726D53"/>
    <w:rsid w:val="0073094F"/>
    <w:rsid w:val="00756226"/>
    <w:rsid w:val="00765E01"/>
    <w:rsid w:val="00783990"/>
    <w:rsid w:val="00785CB8"/>
    <w:rsid w:val="0079565B"/>
    <w:rsid w:val="0079574D"/>
    <w:rsid w:val="007A0224"/>
    <w:rsid w:val="007A4B23"/>
    <w:rsid w:val="007A77E2"/>
    <w:rsid w:val="007B470C"/>
    <w:rsid w:val="007B6A38"/>
    <w:rsid w:val="007D46B9"/>
    <w:rsid w:val="007E0443"/>
    <w:rsid w:val="007E18DB"/>
    <w:rsid w:val="00804237"/>
    <w:rsid w:val="00815803"/>
    <w:rsid w:val="0082021F"/>
    <w:rsid w:val="00830F3D"/>
    <w:rsid w:val="00847676"/>
    <w:rsid w:val="00852009"/>
    <w:rsid w:val="00870166"/>
    <w:rsid w:val="008751C5"/>
    <w:rsid w:val="008770CC"/>
    <w:rsid w:val="0088534C"/>
    <w:rsid w:val="00896D89"/>
    <w:rsid w:val="008A25F9"/>
    <w:rsid w:val="008A61D7"/>
    <w:rsid w:val="008C7940"/>
    <w:rsid w:val="008E1A22"/>
    <w:rsid w:val="008E2C96"/>
    <w:rsid w:val="0091696F"/>
    <w:rsid w:val="00920018"/>
    <w:rsid w:val="00924078"/>
    <w:rsid w:val="0094049B"/>
    <w:rsid w:val="00943D48"/>
    <w:rsid w:val="009700FB"/>
    <w:rsid w:val="00972838"/>
    <w:rsid w:val="0098269C"/>
    <w:rsid w:val="00984316"/>
    <w:rsid w:val="00990C13"/>
    <w:rsid w:val="00993BF5"/>
    <w:rsid w:val="00997572"/>
    <w:rsid w:val="009A0EB5"/>
    <w:rsid w:val="009A1505"/>
    <w:rsid w:val="009B132D"/>
    <w:rsid w:val="009B5191"/>
    <w:rsid w:val="009C2035"/>
    <w:rsid w:val="009C2942"/>
    <w:rsid w:val="009C422D"/>
    <w:rsid w:val="009D428C"/>
    <w:rsid w:val="009D6EDA"/>
    <w:rsid w:val="009F12AC"/>
    <w:rsid w:val="00A079BD"/>
    <w:rsid w:val="00A228CF"/>
    <w:rsid w:val="00A32A16"/>
    <w:rsid w:val="00A32BE3"/>
    <w:rsid w:val="00A55724"/>
    <w:rsid w:val="00A640DD"/>
    <w:rsid w:val="00A67E7E"/>
    <w:rsid w:val="00A725B0"/>
    <w:rsid w:val="00A86707"/>
    <w:rsid w:val="00A87767"/>
    <w:rsid w:val="00A9079C"/>
    <w:rsid w:val="00AB1034"/>
    <w:rsid w:val="00AD6F75"/>
    <w:rsid w:val="00AD7CB7"/>
    <w:rsid w:val="00AE6A1C"/>
    <w:rsid w:val="00AE7BDE"/>
    <w:rsid w:val="00AF580E"/>
    <w:rsid w:val="00B0382A"/>
    <w:rsid w:val="00B06711"/>
    <w:rsid w:val="00B11AF7"/>
    <w:rsid w:val="00B1772A"/>
    <w:rsid w:val="00B21485"/>
    <w:rsid w:val="00B2334C"/>
    <w:rsid w:val="00B46EEB"/>
    <w:rsid w:val="00B54D60"/>
    <w:rsid w:val="00B577D9"/>
    <w:rsid w:val="00B65DCA"/>
    <w:rsid w:val="00B81D35"/>
    <w:rsid w:val="00B834C9"/>
    <w:rsid w:val="00BA46FF"/>
    <w:rsid w:val="00BC3C20"/>
    <w:rsid w:val="00BC491B"/>
    <w:rsid w:val="00BE161D"/>
    <w:rsid w:val="00BE2C20"/>
    <w:rsid w:val="00BF33A3"/>
    <w:rsid w:val="00BF34F5"/>
    <w:rsid w:val="00C025EE"/>
    <w:rsid w:val="00C13A13"/>
    <w:rsid w:val="00C156F7"/>
    <w:rsid w:val="00C37A61"/>
    <w:rsid w:val="00C41B2D"/>
    <w:rsid w:val="00C420CD"/>
    <w:rsid w:val="00C50778"/>
    <w:rsid w:val="00C540CA"/>
    <w:rsid w:val="00C61988"/>
    <w:rsid w:val="00C736D2"/>
    <w:rsid w:val="00C80459"/>
    <w:rsid w:val="00C839F9"/>
    <w:rsid w:val="00C92357"/>
    <w:rsid w:val="00CA5D4E"/>
    <w:rsid w:val="00CB15B7"/>
    <w:rsid w:val="00CB382D"/>
    <w:rsid w:val="00CB47C6"/>
    <w:rsid w:val="00CB5BF3"/>
    <w:rsid w:val="00CC16EB"/>
    <w:rsid w:val="00CC69D0"/>
    <w:rsid w:val="00CD77DB"/>
    <w:rsid w:val="00CE1073"/>
    <w:rsid w:val="00CE7F29"/>
    <w:rsid w:val="00CF01CB"/>
    <w:rsid w:val="00CF0D15"/>
    <w:rsid w:val="00CF74E4"/>
    <w:rsid w:val="00D01377"/>
    <w:rsid w:val="00D114DA"/>
    <w:rsid w:val="00D2172D"/>
    <w:rsid w:val="00D36D03"/>
    <w:rsid w:val="00D463F4"/>
    <w:rsid w:val="00D538B6"/>
    <w:rsid w:val="00D756EB"/>
    <w:rsid w:val="00D94DA6"/>
    <w:rsid w:val="00D967A3"/>
    <w:rsid w:val="00DC0A5C"/>
    <w:rsid w:val="00DC5328"/>
    <w:rsid w:val="00DE4628"/>
    <w:rsid w:val="00DF19EA"/>
    <w:rsid w:val="00E04165"/>
    <w:rsid w:val="00E164B2"/>
    <w:rsid w:val="00E2208B"/>
    <w:rsid w:val="00E262A6"/>
    <w:rsid w:val="00E44E99"/>
    <w:rsid w:val="00E51C79"/>
    <w:rsid w:val="00E6194C"/>
    <w:rsid w:val="00E7623D"/>
    <w:rsid w:val="00E76FC8"/>
    <w:rsid w:val="00E8151E"/>
    <w:rsid w:val="00E9270C"/>
    <w:rsid w:val="00EA55DA"/>
    <w:rsid w:val="00EB2CAE"/>
    <w:rsid w:val="00F00F5F"/>
    <w:rsid w:val="00F0597B"/>
    <w:rsid w:val="00F05A35"/>
    <w:rsid w:val="00F21B7D"/>
    <w:rsid w:val="00F2701E"/>
    <w:rsid w:val="00F35A83"/>
    <w:rsid w:val="00F50742"/>
    <w:rsid w:val="00F508DB"/>
    <w:rsid w:val="00F563C4"/>
    <w:rsid w:val="00F66F63"/>
    <w:rsid w:val="00F759DF"/>
    <w:rsid w:val="00F83ED6"/>
    <w:rsid w:val="00F96CD5"/>
    <w:rsid w:val="00FA0D06"/>
    <w:rsid w:val="00FA15E3"/>
    <w:rsid w:val="00FA1849"/>
    <w:rsid w:val="00FC6E28"/>
    <w:rsid w:val="00FC7465"/>
    <w:rsid w:val="00FD7C55"/>
    <w:rsid w:val="00FF45A9"/>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49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DE"/>
    <w:pPr>
      <w:spacing w:after="0" w:line="240" w:lineRule="auto"/>
    </w:pPr>
    <w:rPr>
      <w:rFonts w:ascii="Times New Roman" w:hAnsi="Times New Roman" w:cs="Times New Roman"/>
      <w:sz w:val="24"/>
      <w:szCs w:val="24"/>
      <w:lang w:eastAsia="en-US"/>
    </w:rPr>
  </w:style>
  <w:style w:type="paragraph" w:styleId="Heading1">
    <w:name w:val="heading 1"/>
    <w:basedOn w:val="Normal"/>
    <w:link w:val="Heading1Char"/>
    <w:uiPriority w:val="9"/>
    <w:qFormat/>
    <w:rsid w:val="00AE7BDE"/>
    <w:pPr>
      <w:keepNext/>
      <w:outlineLvl w:val="0"/>
    </w:pPr>
    <w:rPr>
      <w:kern w:val="36"/>
      <w:sz w:val="56"/>
      <w:szCs w:val="56"/>
    </w:rPr>
  </w:style>
  <w:style w:type="paragraph" w:styleId="Heading2">
    <w:name w:val="heading 2"/>
    <w:basedOn w:val="Normal"/>
    <w:link w:val="Heading2Char"/>
    <w:uiPriority w:val="9"/>
    <w:semiHidden/>
    <w:unhideWhenUsed/>
    <w:qFormat/>
    <w:rsid w:val="00AE7BDE"/>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DE"/>
    <w:rPr>
      <w:rFonts w:ascii="Times New Roman" w:hAnsi="Times New Roman" w:cs="Times New Roman"/>
      <w:kern w:val="36"/>
      <w:sz w:val="56"/>
      <w:szCs w:val="56"/>
      <w:lang w:eastAsia="en-US"/>
    </w:rPr>
  </w:style>
  <w:style w:type="character" w:customStyle="1" w:styleId="Heading2Char">
    <w:name w:val="Heading 2 Char"/>
    <w:basedOn w:val="DefaultParagraphFont"/>
    <w:link w:val="Heading2"/>
    <w:uiPriority w:val="9"/>
    <w:semiHidden/>
    <w:rsid w:val="00AE7BDE"/>
    <w:rPr>
      <w:rFonts w:ascii="Arial" w:hAnsi="Arial" w:cs="Arial"/>
      <w:b/>
      <w:bCs/>
      <w:sz w:val="20"/>
      <w:szCs w:val="20"/>
      <w:lang w:eastAsia="en-US"/>
    </w:rPr>
  </w:style>
  <w:style w:type="character" w:styleId="Hyperlink">
    <w:name w:val="Hyperlink"/>
    <w:basedOn w:val="DefaultParagraphFont"/>
    <w:uiPriority w:val="99"/>
    <w:unhideWhenUsed/>
    <w:rsid w:val="00AE7BDE"/>
    <w:rPr>
      <w:color w:val="0000FF"/>
      <w:u w:val="single"/>
    </w:rPr>
  </w:style>
  <w:style w:type="paragraph" w:styleId="PlainText">
    <w:name w:val="Plain Text"/>
    <w:basedOn w:val="Normal"/>
    <w:link w:val="PlainTextChar"/>
    <w:uiPriority w:val="99"/>
    <w:unhideWhenUsed/>
    <w:rsid w:val="00AE7BDE"/>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AE7BDE"/>
    <w:rPr>
      <w:rFonts w:ascii="Consolas" w:hAnsi="Consolas" w:cs="Consolas"/>
      <w:sz w:val="21"/>
      <w:szCs w:val="21"/>
    </w:rPr>
  </w:style>
  <w:style w:type="paragraph" w:styleId="NoSpacing">
    <w:name w:val="No Spacing"/>
    <w:basedOn w:val="Normal"/>
    <w:uiPriority w:val="1"/>
    <w:qFormat/>
    <w:rsid w:val="00AE7BDE"/>
    <w:rPr>
      <w:rFonts w:ascii="Calibri" w:hAnsi="Calibri" w:cs="Calibri"/>
      <w:sz w:val="22"/>
      <w:szCs w:val="22"/>
    </w:rPr>
  </w:style>
  <w:style w:type="paragraph" w:styleId="Date">
    <w:name w:val="Date"/>
    <w:basedOn w:val="Normal"/>
    <w:next w:val="Normal"/>
    <w:link w:val="DateChar"/>
    <w:uiPriority w:val="99"/>
    <w:semiHidden/>
    <w:unhideWhenUsed/>
    <w:rsid w:val="00AE7BDE"/>
  </w:style>
  <w:style w:type="character" w:customStyle="1" w:styleId="DateChar">
    <w:name w:val="Date Char"/>
    <w:basedOn w:val="DefaultParagraphFont"/>
    <w:link w:val="Date"/>
    <w:uiPriority w:val="99"/>
    <w:semiHidden/>
    <w:rsid w:val="00AE7BDE"/>
    <w:rPr>
      <w:rFonts w:ascii="Times New Roman" w:hAnsi="Times New Roman" w:cs="Times New Roman"/>
      <w:sz w:val="24"/>
      <w:szCs w:val="24"/>
      <w:lang w:eastAsia="en-US"/>
    </w:rPr>
  </w:style>
  <w:style w:type="paragraph" w:styleId="ListParagraph">
    <w:name w:val="List Paragraph"/>
    <w:basedOn w:val="Normal"/>
    <w:uiPriority w:val="34"/>
    <w:qFormat/>
    <w:rsid w:val="004E4655"/>
    <w:pPr>
      <w:ind w:left="720"/>
      <w:contextualSpacing/>
    </w:pPr>
  </w:style>
  <w:style w:type="paragraph" w:styleId="Header">
    <w:name w:val="header"/>
    <w:basedOn w:val="Normal"/>
    <w:link w:val="HeaderChar"/>
    <w:uiPriority w:val="99"/>
    <w:unhideWhenUsed/>
    <w:rsid w:val="00804237"/>
    <w:pPr>
      <w:tabs>
        <w:tab w:val="center" w:pos="4513"/>
        <w:tab w:val="right" w:pos="9026"/>
      </w:tabs>
    </w:pPr>
  </w:style>
  <w:style w:type="character" w:customStyle="1" w:styleId="HeaderChar">
    <w:name w:val="Header Char"/>
    <w:basedOn w:val="DefaultParagraphFont"/>
    <w:link w:val="Header"/>
    <w:uiPriority w:val="99"/>
    <w:rsid w:val="00804237"/>
    <w:rPr>
      <w:rFonts w:ascii="Times New Roman" w:hAnsi="Times New Roman" w:cs="Times New Roman"/>
      <w:sz w:val="24"/>
      <w:szCs w:val="24"/>
      <w:lang w:eastAsia="en-US"/>
    </w:rPr>
  </w:style>
  <w:style w:type="paragraph" w:styleId="Footer">
    <w:name w:val="footer"/>
    <w:basedOn w:val="Normal"/>
    <w:link w:val="FooterChar"/>
    <w:uiPriority w:val="99"/>
    <w:unhideWhenUsed/>
    <w:rsid w:val="00804237"/>
    <w:pPr>
      <w:tabs>
        <w:tab w:val="center" w:pos="4513"/>
        <w:tab w:val="right" w:pos="9026"/>
      </w:tabs>
    </w:pPr>
  </w:style>
  <w:style w:type="character" w:customStyle="1" w:styleId="FooterChar">
    <w:name w:val="Footer Char"/>
    <w:basedOn w:val="DefaultParagraphFont"/>
    <w:link w:val="Footer"/>
    <w:uiPriority w:val="99"/>
    <w:rsid w:val="00804237"/>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C16EB"/>
    <w:rPr>
      <w:rFonts w:ascii="Tahoma" w:hAnsi="Tahoma" w:cs="Tahoma"/>
      <w:sz w:val="16"/>
      <w:szCs w:val="16"/>
    </w:rPr>
  </w:style>
  <w:style w:type="character" w:customStyle="1" w:styleId="BalloonTextChar">
    <w:name w:val="Balloon Text Char"/>
    <w:basedOn w:val="DefaultParagraphFont"/>
    <w:link w:val="BalloonText"/>
    <w:uiPriority w:val="99"/>
    <w:semiHidden/>
    <w:rsid w:val="00CC16EB"/>
    <w:rPr>
      <w:rFonts w:ascii="Tahoma" w:hAnsi="Tahoma" w:cs="Tahoma"/>
      <w:sz w:val="16"/>
      <w:szCs w:val="16"/>
      <w:lang w:eastAsia="en-US"/>
    </w:rPr>
  </w:style>
  <w:style w:type="paragraph" w:customStyle="1" w:styleId="Headline">
    <w:name w:val="Headline"/>
    <w:qFormat/>
    <w:rsid w:val="00AD7CB7"/>
    <w:pPr>
      <w:spacing w:after="0" w:line="240" w:lineRule="auto"/>
    </w:pPr>
    <w:rPr>
      <w:rFonts w:ascii="Arial" w:hAnsi="Arial" w:cs="Arial"/>
      <w:color w:val="1298A8"/>
      <w:sz w:val="46"/>
      <w:szCs w:val="46"/>
      <w:lang w:eastAsia="en-US"/>
    </w:rPr>
  </w:style>
  <w:style w:type="paragraph" w:customStyle="1" w:styleId="Default">
    <w:name w:val="Default"/>
    <w:rsid w:val="00DC532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0137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BDE"/>
    <w:pPr>
      <w:spacing w:after="0" w:line="240" w:lineRule="auto"/>
    </w:pPr>
    <w:rPr>
      <w:rFonts w:ascii="Times New Roman" w:hAnsi="Times New Roman" w:cs="Times New Roman"/>
      <w:sz w:val="24"/>
      <w:szCs w:val="24"/>
      <w:lang w:eastAsia="en-US"/>
    </w:rPr>
  </w:style>
  <w:style w:type="paragraph" w:styleId="Heading1">
    <w:name w:val="heading 1"/>
    <w:basedOn w:val="Normal"/>
    <w:link w:val="Heading1Char"/>
    <w:uiPriority w:val="9"/>
    <w:qFormat/>
    <w:rsid w:val="00AE7BDE"/>
    <w:pPr>
      <w:keepNext/>
      <w:outlineLvl w:val="0"/>
    </w:pPr>
    <w:rPr>
      <w:kern w:val="36"/>
      <w:sz w:val="56"/>
      <w:szCs w:val="56"/>
    </w:rPr>
  </w:style>
  <w:style w:type="paragraph" w:styleId="Heading2">
    <w:name w:val="heading 2"/>
    <w:basedOn w:val="Normal"/>
    <w:link w:val="Heading2Char"/>
    <w:uiPriority w:val="9"/>
    <w:semiHidden/>
    <w:unhideWhenUsed/>
    <w:qFormat/>
    <w:rsid w:val="00AE7BDE"/>
    <w:pPr>
      <w:keepNext/>
      <w:outlineLvl w:val="1"/>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BDE"/>
    <w:rPr>
      <w:rFonts w:ascii="Times New Roman" w:hAnsi="Times New Roman" w:cs="Times New Roman"/>
      <w:kern w:val="36"/>
      <w:sz w:val="56"/>
      <w:szCs w:val="56"/>
      <w:lang w:eastAsia="en-US"/>
    </w:rPr>
  </w:style>
  <w:style w:type="character" w:customStyle="1" w:styleId="Heading2Char">
    <w:name w:val="Heading 2 Char"/>
    <w:basedOn w:val="DefaultParagraphFont"/>
    <w:link w:val="Heading2"/>
    <w:uiPriority w:val="9"/>
    <w:semiHidden/>
    <w:rsid w:val="00AE7BDE"/>
    <w:rPr>
      <w:rFonts w:ascii="Arial" w:hAnsi="Arial" w:cs="Arial"/>
      <w:b/>
      <w:bCs/>
      <w:sz w:val="20"/>
      <w:szCs w:val="20"/>
      <w:lang w:eastAsia="en-US"/>
    </w:rPr>
  </w:style>
  <w:style w:type="character" w:styleId="Hyperlink">
    <w:name w:val="Hyperlink"/>
    <w:basedOn w:val="DefaultParagraphFont"/>
    <w:uiPriority w:val="99"/>
    <w:unhideWhenUsed/>
    <w:rsid w:val="00AE7BDE"/>
    <w:rPr>
      <w:color w:val="0000FF"/>
      <w:u w:val="single"/>
    </w:rPr>
  </w:style>
  <w:style w:type="paragraph" w:styleId="PlainText">
    <w:name w:val="Plain Text"/>
    <w:basedOn w:val="Normal"/>
    <w:link w:val="PlainTextChar"/>
    <w:uiPriority w:val="99"/>
    <w:unhideWhenUsed/>
    <w:rsid w:val="00AE7BDE"/>
    <w:rPr>
      <w:rFonts w:ascii="Consolas" w:hAnsi="Consolas" w:cs="Consolas"/>
      <w:sz w:val="21"/>
      <w:szCs w:val="21"/>
      <w:lang w:eastAsia="zh-CN"/>
    </w:rPr>
  </w:style>
  <w:style w:type="character" w:customStyle="1" w:styleId="PlainTextChar">
    <w:name w:val="Plain Text Char"/>
    <w:basedOn w:val="DefaultParagraphFont"/>
    <w:link w:val="PlainText"/>
    <w:uiPriority w:val="99"/>
    <w:rsid w:val="00AE7BDE"/>
    <w:rPr>
      <w:rFonts w:ascii="Consolas" w:hAnsi="Consolas" w:cs="Consolas"/>
      <w:sz w:val="21"/>
      <w:szCs w:val="21"/>
    </w:rPr>
  </w:style>
  <w:style w:type="paragraph" w:styleId="NoSpacing">
    <w:name w:val="No Spacing"/>
    <w:basedOn w:val="Normal"/>
    <w:uiPriority w:val="1"/>
    <w:qFormat/>
    <w:rsid w:val="00AE7BDE"/>
    <w:rPr>
      <w:rFonts w:ascii="Calibri" w:hAnsi="Calibri" w:cs="Calibri"/>
      <w:sz w:val="22"/>
      <w:szCs w:val="22"/>
    </w:rPr>
  </w:style>
  <w:style w:type="paragraph" w:styleId="Date">
    <w:name w:val="Date"/>
    <w:basedOn w:val="Normal"/>
    <w:next w:val="Normal"/>
    <w:link w:val="DateChar"/>
    <w:uiPriority w:val="99"/>
    <w:semiHidden/>
    <w:unhideWhenUsed/>
    <w:rsid w:val="00AE7BDE"/>
  </w:style>
  <w:style w:type="character" w:customStyle="1" w:styleId="DateChar">
    <w:name w:val="Date Char"/>
    <w:basedOn w:val="DefaultParagraphFont"/>
    <w:link w:val="Date"/>
    <w:uiPriority w:val="99"/>
    <w:semiHidden/>
    <w:rsid w:val="00AE7BDE"/>
    <w:rPr>
      <w:rFonts w:ascii="Times New Roman" w:hAnsi="Times New Roman" w:cs="Times New Roman"/>
      <w:sz w:val="24"/>
      <w:szCs w:val="24"/>
      <w:lang w:eastAsia="en-US"/>
    </w:rPr>
  </w:style>
  <w:style w:type="paragraph" w:styleId="ListParagraph">
    <w:name w:val="List Paragraph"/>
    <w:basedOn w:val="Normal"/>
    <w:uiPriority w:val="34"/>
    <w:qFormat/>
    <w:rsid w:val="004E4655"/>
    <w:pPr>
      <w:ind w:left="720"/>
      <w:contextualSpacing/>
    </w:pPr>
  </w:style>
  <w:style w:type="paragraph" w:styleId="Header">
    <w:name w:val="header"/>
    <w:basedOn w:val="Normal"/>
    <w:link w:val="HeaderChar"/>
    <w:uiPriority w:val="99"/>
    <w:unhideWhenUsed/>
    <w:rsid w:val="00804237"/>
    <w:pPr>
      <w:tabs>
        <w:tab w:val="center" w:pos="4513"/>
        <w:tab w:val="right" w:pos="9026"/>
      </w:tabs>
    </w:pPr>
  </w:style>
  <w:style w:type="character" w:customStyle="1" w:styleId="HeaderChar">
    <w:name w:val="Header Char"/>
    <w:basedOn w:val="DefaultParagraphFont"/>
    <w:link w:val="Header"/>
    <w:uiPriority w:val="99"/>
    <w:rsid w:val="00804237"/>
    <w:rPr>
      <w:rFonts w:ascii="Times New Roman" w:hAnsi="Times New Roman" w:cs="Times New Roman"/>
      <w:sz w:val="24"/>
      <w:szCs w:val="24"/>
      <w:lang w:eastAsia="en-US"/>
    </w:rPr>
  </w:style>
  <w:style w:type="paragraph" w:styleId="Footer">
    <w:name w:val="footer"/>
    <w:basedOn w:val="Normal"/>
    <w:link w:val="FooterChar"/>
    <w:uiPriority w:val="99"/>
    <w:unhideWhenUsed/>
    <w:rsid w:val="00804237"/>
    <w:pPr>
      <w:tabs>
        <w:tab w:val="center" w:pos="4513"/>
        <w:tab w:val="right" w:pos="9026"/>
      </w:tabs>
    </w:pPr>
  </w:style>
  <w:style w:type="character" w:customStyle="1" w:styleId="FooterChar">
    <w:name w:val="Footer Char"/>
    <w:basedOn w:val="DefaultParagraphFont"/>
    <w:link w:val="Footer"/>
    <w:uiPriority w:val="99"/>
    <w:rsid w:val="00804237"/>
    <w:rPr>
      <w:rFonts w:ascii="Times New Roman" w:hAnsi="Times New Roman" w:cs="Times New Roman"/>
      <w:sz w:val="24"/>
      <w:szCs w:val="24"/>
      <w:lang w:eastAsia="en-US"/>
    </w:rPr>
  </w:style>
  <w:style w:type="paragraph" w:styleId="BalloonText">
    <w:name w:val="Balloon Text"/>
    <w:basedOn w:val="Normal"/>
    <w:link w:val="BalloonTextChar"/>
    <w:uiPriority w:val="99"/>
    <w:semiHidden/>
    <w:unhideWhenUsed/>
    <w:rsid w:val="00CC16EB"/>
    <w:rPr>
      <w:rFonts w:ascii="Tahoma" w:hAnsi="Tahoma" w:cs="Tahoma"/>
      <w:sz w:val="16"/>
      <w:szCs w:val="16"/>
    </w:rPr>
  </w:style>
  <w:style w:type="character" w:customStyle="1" w:styleId="BalloonTextChar">
    <w:name w:val="Balloon Text Char"/>
    <w:basedOn w:val="DefaultParagraphFont"/>
    <w:link w:val="BalloonText"/>
    <w:uiPriority w:val="99"/>
    <w:semiHidden/>
    <w:rsid w:val="00CC16EB"/>
    <w:rPr>
      <w:rFonts w:ascii="Tahoma" w:hAnsi="Tahoma" w:cs="Tahoma"/>
      <w:sz w:val="16"/>
      <w:szCs w:val="16"/>
      <w:lang w:eastAsia="en-US"/>
    </w:rPr>
  </w:style>
  <w:style w:type="paragraph" w:customStyle="1" w:styleId="Headline">
    <w:name w:val="Headline"/>
    <w:qFormat/>
    <w:rsid w:val="00AD7CB7"/>
    <w:pPr>
      <w:spacing w:after="0" w:line="240" w:lineRule="auto"/>
    </w:pPr>
    <w:rPr>
      <w:rFonts w:ascii="Arial" w:hAnsi="Arial" w:cs="Arial"/>
      <w:color w:val="1298A8"/>
      <w:sz w:val="46"/>
      <w:szCs w:val="46"/>
      <w:lang w:eastAsia="en-US"/>
    </w:rPr>
  </w:style>
  <w:style w:type="paragraph" w:customStyle="1" w:styleId="Default">
    <w:name w:val="Default"/>
    <w:rsid w:val="00DC5328"/>
    <w:pPr>
      <w:autoSpaceDE w:val="0"/>
      <w:autoSpaceDN w:val="0"/>
      <w:adjustRightInd w:val="0"/>
      <w:spacing w:after="0" w:line="240" w:lineRule="auto"/>
    </w:pPr>
    <w:rPr>
      <w:rFonts w:ascii="Arial" w:hAnsi="Arial" w:cs="Arial"/>
      <w:color w:val="000000"/>
      <w:sz w:val="24"/>
      <w:szCs w:val="24"/>
    </w:rPr>
  </w:style>
  <w:style w:type="character" w:styleId="Emphasis">
    <w:name w:val="Emphasis"/>
    <w:basedOn w:val="DefaultParagraphFont"/>
    <w:uiPriority w:val="20"/>
    <w:qFormat/>
    <w:rsid w:val="00D013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13754">
      <w:bodyDiv w:val="1"/>
      <w:marLeft w:val="0"/>
      <w:marRight w:val="0"/>
      <w:marTop w:val="0"/>
      <w:marBottom w:val="0"/>
      <w:divBdr>
        <w:top w:val="none" w:sz="0" w:space="0" w:color="auto"/>
        <w:left w:val="none" w:sz="0" w:space="0" w:color="auto"/>
        <w:bottom w:val="none" w:sz="0" w:space="0" w:color="auto"/>
        <w:right w:val="none" w:sz="0" w:space="0" w:color="auto"/>
      </w:divBdr>
    </w:div>
    <w:div w:id="497890376">
      <w:bodyDiv w:val="1"/>
      <w:marLeft w:val="0"/>
      <w:marRight w:val="0"/>
      <w:marTop w:val="0"/>
      <w:marBottom w:val="0"/>
      <w:divBdr>
        <w:top w:val="none" w:sz="0" w:space="0" w:color="auto"/>
        <w:left w:val="none" w:sz="0" w:space="0" w:color="auto"/>
        <w:bottom w:val="none" w:sz="0" w:space="0" w:color="auto"/>
        <w:right w:val="none" w:sz="0" w:space="0" w:color="auto"/>
      </w:divBdr>
    </w:div>
    <w:div w:id="576979895">
      <w:bodyDiv w:val="1"/>
      <w:marLeft w:val="0"/>
      <w:marRight w:val="0"/>
      <w:marTop w:val="0"/>
      <w:marBottom w:val="0"/>
      <w:divBdr>
        <w:top w:val="none" w:sz="0" w:space="0" w:color="auto"/>
        <w:left w:val="none" w:sz="0" w:space="0" w:color="auto"/>
        <w:bottom w:val="none" w:sz="0" w:space="0" w:color="auto"/>
        <w:right w:val="none" w:sz="0" w:space="0" w:color="auto"/>
      </w:divBdr>
      <w:divsChild>
        <w:div w:id="680425615">
          <w:marLeft w:val="0"/>
          <w:marRight w:val="0"/>
          <w:marTop w:val="0"/>
          <w:marBottom w:val="0"/>
          <w:divBdr>
            <w:top w:val="none" w:sz="0" w:space="0" w:color="auto"/>
            <w:left w:val="none" w:sz="0" w:space="0" w:color="auto"/>
            <w:bottom w:val="none" w:sz="0" w:space="0" w:color="auto"/>
            <w:right w:val="none" w:sz="0" w:space="0" w:color="auto"/>
          </w:divBdr>
          <w:divsChild>
            <w:div w:id="1986618903">
              <w:marLeft w:val="0"/>
              <w:marRight w:val="0"/>
              <w:marTop w:val="0"/>
              <w:marBottom w:val="0"/>
              <w:divBdr>
                <w:top w:val="none" w:sz="0" w:space="0" w:color="auto"/>
                <w:left w:val="none" w:sz="0" w:space="0" w:color="auto"/>
                <w:bottom w:val="none" w:sz="0" w:space="0" w:color="auto"/>
                <w:right w:val="none" w:sz="0" w:space="0" w:color="auto"/>
              </w:divBdr>
              <w:divsChild>
                <w:div w:id="1835492282">
                  <w:marLeft w:val="0"/>
                  <w:marRight w:val="0"/>
                  <w:marTop w:val="0"/>
                  <w:marBottom w:val="0"/>
                  <w:divBdr>
                    <w:top w:val="none" w:sz="0" w:space="0" w:color="auto"/>
                    <w:left w:val="none" w:sz="0" w:space="0" w:color="auto"/>
                    <w:bottom w:val="none" w:sz="0" w:space="0" w:color="auto"/>
                    <w:right w:val="none" w:sz="0" w:space="0" w:color="auto"/>
                  </w:divBdr>
                  <w:divsChild>
                    <w:div w:id="1078208187">
                      <w:marLeft w:val="0"/>
                      <w:marRight w:val="0"/>
                      <w:marTop w:val="0"/>
                      <w:marBottom w:val="0"/>
                      <w:divBdr>
                        <w:top w:val="none" w:sz="0" w:space="0" w:color="auto"/>
                        <w:left w:val="none" w:sz="0" w:space="0" w:color="auto"/>
                        <w:bottom w:val="none" w:sz="0" w:space="0" w:color="auto"/>
                        <w:right w:val="none" w:sz="0" w:space="0" w:color="auto"/>
                      </w:divBdr>
                      <w:divsChild>
                        <w:div w:id="137134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232365">
      <w:bodyDiv w:val="1"/>
      <w:marLeft w:val="0"/>
      <w:marRight w:val="0"/>
      <w:marTop w:val="0"/>
      <w:marBottom w:val="0"/>
      <w:divBdr>
        <w:top w:val="none" w:sz="0" w:space="0" w:color="auto"/>
        <w:left w:val="none" w:sz="0" w:space="0" w:color="auto"/>
        <w:bottom w:val="none" w:sz="0" w:space="0" w:color="auto"/>
        <w:right w:val="none" w:sz="0" w:space="0" w:color="auto"/>
      </w:divBdr>
      <w:divsChild>
        <w:div w:id="1962302405">
          <w:marLeft w:val="0"/>
          <w:marRight w:val="0"/>
          <w:marTop w:val="0"/>
          <w:marBottom w:val="0"/>
          <w:divBdr>
            <w:top w:val="none" w:sz="0" w:space="0" w:color="auto"/>
            <w:left w:val="none" w:sz="0" w:space="0" w:color="auto"/>
            <w:bottom w:val="none" w:sz="0" w:space="0" w:color="auto"/>
            <w:right w:val="none" w:sz="0" w:space="0" w:color="auto"/>
          </w:divBdr>
          <w:divsChild>
            <w:div w:id="1567761203">
              <w:marLeft w:val="0"/>
              <w:marRight w:val="0"/>
              <w:marTop w:val="0"/>
              <w:marBottom w:val="0"/>
              <w:divBdr>
                <w:top w:val="none" w:sz="0" w:space="0" w:color="auto"/>
                <w:left w:val="none" w:sz="0" w:space="0" w:color="auto"/>
                <w:bottom w:val="none" w:sz="0" w:space="0" w:color="auto"/>
                <w:right w:val="none" w:sz="0" w:space="0" w:color="auto"/>
              </w:divBdr>
              <w:divsChild>
                <w:div w:id="239562262">
                  <w:marLeft w:val="0"/>
                  <w:marRight w:val="0"/>
                  <w:marTop w:val="0"/>
                  <w:marBottom w:val="0"/>
                  <w:divBdr>
                    <w:top w:val="none" w:sz="0" w:space="0" w:color="auto"/>
                    <w:left w:val="none" w:sz="0" w:space="0" w:color="auto"/>
                    <w:bottom w:val="none" w:sz="0" w:space="0" w:color="auto"/>
                    <w:right w:val="none" w:sz="0" w:space="0" w:color="auto"/>
                  </w:divBdr>
                  <w:divsChild>
                    <w:div w:id="1852530635">
                      <w:marLeft w:val="0"/>
                      <w:marRight w:val="0"/>
                      <w:marTop w:val="0"/>
                      <w:marBottom w:val="0"/>
                      <w:divBdr>
                        <w:top w:val="none" w:sz="0" w:space="0" w:color="auto"/>
                        <w:left w:val="none" w:sz="0" w:space="0" w:color="auto"/>
                        <w:bottom w:val="none" w:sz="0" w:space="0" w:color="auto"/>
                        <w:right w:val="none" w:sz="0" w:space="0" w:color="auto"/>
                      </w:divBdr>
                      <w:divsChild>
                        <w:div w:id="41740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784502">
      <w:bodyDiv w:val="1"/>
      <w:marLeft w:val="0"/>
      <w:marRight w:val="0"/>
      <w:marTop w:val="0"/>
      <w:marBottom w:val="0"/>
      <w:divBdr>
        <w:top w:val="none" w:sz="0" w:space="0" w:color="auto"/>
        <w:left w:val="none" w:sz="0" w:space="0" w:color="auto"/>
        <w:bottom w:val="none" w:sz="0" w:space="0" w:color="auto"/>
        <w:right w:val="none" w:sz="0" w:space="0" w:color="auto"/>
      </w:divBdr>
    </w:div>
    <w:div w:id="1131047489">
      <w:bodyDiv w:val="1"/>
      <w:marLeft w:val="0"/>
      <w:marRight w:val="0"/>
      <w:marTop w:val="0"/>
      <w:marBottom w:val="0"/>
      <w:divBdr>
        <w:top w:val="none" w:sz="0" w:space="0" w:color="auto"/>
        <w:left w:val="none" w:sz="0" w:space="0" w:color="auto"/>
        <w:bottom w:val="none" w:sz="0" w:space="0" w:color="auto"/>
        <w:right w:val="none" w:sz="0" w:space="0" w:color="auto"/>
      </w:divBdr>
    </w:div>
    <w:div w:id="1149512853">
      <w:bodyDiv w:val="1"/>
      <w:marLeft w:val="0"/>
      <w:marRight w:val="0"/>
      <w:marTop w:val="0"/>
      <w:marBottom w:val="0"/>
      <w:divBdr>
        <w:top w:val="none" w:sz="0" w:space="0" w:color="auto"/>
        <w:left w:val="none" w:sz="0" w:space="0" w:color="auto"/>
        <w:bottom w:val="none" w:sz="0" w:space="0" w:color="auto"/>
        <w:right w:val="none" w:sz="0" w:space="0" w:color="auto"/>
      </w:divBdr>
    </w:div>
    <w:div w:id="1315649344">
      <w:bodyDiv w:val="1"/>
      <w:marLeft w:val="0"/>
      <w:marRight w:val="0"/>
      <w:marTop w:val="0"/>
      <w:marBottom w:val="0"/>
      <w:divBdr>
        <w:top w:val="none" w:sz="0" w:space="0" w:color="auto"/>
        <w:left w:val="none" w:sz="0" w:space="0" w:color="auto"/>
        <w:bottom w:val="none" w:sz="0" w:space="0" w:color="auto"/>
        <w:right w:val="none" w:sz="0" w:space="0" w:color="auto"/>
      </w:divBdr>
    </w:div>
    <w:div w:id="1361975921">
      <w:bodyDiv w:val="1"/>
      <w:marLeft w:val="0"/>
      <w:marRight w:val="0"/>
      <w:marTop w:val="0"/>
      <w:marBottom w:val="0"/>
      <w:divBdr>
        <w:top w:val="none" w:sz="0" w:space="0" w:color="auto"/>
        <w:left w:val="none" w:sz="0" w:space="0" w:color="auto"/>
        <w:bottom w:val="none" w:sz="0" w:space="0" w:color="auto"/>
        <w:right w:val="none" w:sz="0" w:space="0" w:color="auto"/>
      </w:divBdr>
    </w:div>
    <w:div w:id="199976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utas.edu.au/law-refor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9BB712-775A-4912-9452-F8CD9465A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IT Services</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Cooper</dc:creator>
  <cp:lastModifiedBy>Helen Cockburn</cp:lastModifiedBy>
  <cp:revision>2</cp:revision>
  <cp:lastPrinted>2016-01-05T02:45:00Z</cp:lastPrinted>
  <dcterms:created xsi:type="dcterms:W3CDTF">2016-01-05T03:02:00Z</dcterms:created>
  <dcterms:modified xsi:type="dcterms:W3CDTF">2016-01-05T03:02:00Z</dcterms:modified>
</cp:coreProperties>
</file>