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2E" w:rsidRPr="00744A2E" w:rsidRDefault="00744A2E" w:rsidP="0081191B">
      <w:pPr>
        <w:tabs>
          <w:tab w:val="left" w:pos="3969"/>
        </w:tabs>
        <w:spacing w:before="120" w:after="120" w:line="240" w:lineRule="auto"/>
        <w:rPr>
          <w:i/>
          <w:sz w:val="24"/>
        </w:rPr>
      </w:pPr>
      <w:r w:rsidRPr="00744A2E">
        <w:rPr>
          <w:i/>
          <w:sz w:val="24"/>
        </w:rPr>
        <w:t>Broad definition</w:t>
      </w:r>
    </w:p>
    <w:p w:rsidR="00F63E93" w:rsidRDefault="00BD1B1C" w:rsidP="0081191B">
      <w:pPr>
        <w:tabs>
          <w:tab w:val="left" w:pos="3969"/>
        </w:tabs>
        <w:spacing w:before="120" w:after="120" w:line="240" w:lineRule="auto"/>
        <w:rPr>
          <w:sz w:val="24"/>
        </w:rPr>
      </w:pPr>
      <w:r w:rsidRPr="00BD1B1C">
        <w:rPr>
          <w:sz w:val="24"/>
        </w:rPr>
        <w:t>The concept of public value refers to whatever is actually undertaken and produced by agencies utilising public resources (that is, their inputs, outputs and outcomes), in aiming to achieve collectively desired social outcomes. Recognising and reporting public value is a form of accountability in government.</w:t>
      </w:r>
    </w:p>
    <w:p w:rsidR="00BD1B1C" w:rsidRDefault="00BD1B1C" w:rsidP="0081191B">
      <w:pPr>
        <w:tabs>
          <w:tab w:val="left" w:pos="3969"/>
        </w:tabs>
        <w:spacing w:before="120" w:after="120" w:line="240" w:lineRule="auto"/>
        <w:rPr>
          <w:i/>
          <w:sz w:val="24"/>
        </w:rPr>
      </w:pPr>
    </w:p>
    <w:p w:rsidR="00F63E93" w:rsidRPr="00F63E93" w:rsidRDefault="00F63E93" w:rsidP="0081191B">
      <w:pPr>
        <w:tabs>
          <w:tab w:val="left" w:pos="3969"/>
        </w:tabs>
        <w:spacing w:before="120" w:after="120" w:line="240" w:lineRule="auto"/>
        <w:rPr>
          <w:i/>
          <w:sz w:val="24"/>
        </w:rPr>
      </w:pPr>
      <w:r w:rsidRPr="00F63E93">
        <w:rPr>
          <w:i/>
          <w:sz w:val="24"/>
        </w:rPr>
        <w:t>How is public value determined?</w:t>
      </w:r>
    </w:p>
    <w:p w:rsidR="00F63E93" w:rsidRPr="00F63E93" w:rsidRDefault="00F63E93" w:rsidP="0081191B">
      <w:pPr>
        <w:spacing w:before="120" w:after="120" w:line="240" w:lineRule="auto"/>
        <w:rPr>
          <w:sz w:val="24"/>
        </w:rPr>
      </w:pPr>
      <w:r w:rsidRPr="00F63E93">
        <w:rPr>
          <w:sz w:val="24"/>
        </w:rPr>
        <w:t>Public value is contested. There is disagreement about what is or should be of value to the public. Nevertheless, public value is determined by reference to collectively desired social outcomes that are expressed through the democratic process. Ultimately, the final arbiter of value (and accountability), according to Moore, is an imagined public more or less appropriately constructed, that can become articulate about what citizens want to see happen. (Moore, 2008, p23)</w:t>
      </w:r>
    </w:p>
    <w:p w:rsidR="00F63E93" w:rsidRDefault="00F63E93" w:rsidP="0081191B">
      <w:pPr>
        <w:tabs>
          <w:tab w:val="left" w:pos="3969"/>
        </w:tabs>
        <w:spacing w:before="120" w:after="120" w:line="240" w:lineRule="auto"/>
        <w:rPr>
          <w:i/>
          <w:sz w:val="24"/>
        </w:rPr>
      </w:pPr>
    </w:p>
    <w:p w:rsidR="00F63E93" w:rsidRPr="00B03262" w:rsidRDefault="00F63E93" w:rsidP="0081191B">
      <w:pPr>
        <w:tabs>
          <w:tab w:val="left" w:pos="3969"/>
        </w:tabs>
        <w:spacing w:before="120" w:after="120" w:line="240" w:lineRule="auto"/>
        <w:rPr>
          <w:i/>
          <w:sz w:val="24"/>
        </w:rPr>
      </w:pPr>
      <w:r w:rsidRPr="00B03262">
        <w:rPr>
          <w:i/>
          <w:sz w:val="24"/>
        </w:rPr>
        <w:t>The value chain</w:t>
      </w:r>
    </w:p>
    <w:p w:rsidR="00F63E93" w:rsidRDefault="00F63E93" w:rsidP="0081191B">
      <w:pPr>
        <w:tabs>
          <w:tab w:val="left" w:pos="3969"/>
        </w:tabs>
        <w:spacing w:before="120" w:after="120" w:line="240" w:lineRule="auto"/>
        <w:rPr>
          <w:sz w:val="24"/>
        </w:rPr>
      </w:pPr>
      <w:r w:rsidRPr="00B03262">
        <w:rPr>
          <w:sz w:val="24"/>
        </w:rPr>
        <w:t xml:space="preserve">Value occurs </w:t>
      </w:r>
      <w:r>
        <w:rPr>
          <w:sz w:val="24"/>
        </w:rPr>
        <w:t xml:space="preserve">and can be measured </w:t>
      </w:r>
      <w:r w:rsidRPr="00B03262">
        <w:rPr>
          <w:sz w:val="24"/>
        </w:rPr>
        <w:t xml:space="preserve">across </w:t>
      </w:r>
      <w:r>
        <w:rPr>
          <w:sz w:val="24"/>
        </w:rPr>
        <w:t>a</w:t>
      </w:r>
      <w:r w:rsidRPr="00B03262">
        <w:rPr>
          <w:sz w:val="24"/>
        </w:rPr>
        <w:t xml:space="preserve"> ‘value chain’</w:t>
      </w:r>
      <w:r>
        <w:rPr>
          <w:sz w:val="24"/>
        </w:rPr>
        <w:t xml:space="preserve"> of an organisation. A value chain consists of:</w:t>
      </w:r>
    </w:p>
    <w:p w:rsidR="00F63E93" w:rsidRPr="00B03262" w:rsidRDefault="00F63E93" w:rsidP="0081191B">
      <w:pPr>
        <w:pStyle w:val="ListParagraph"/>
        <w:numPr>
          <w:ilvl w:val="0"/>
          <w:numId w:val="6"/>
        </w:numPr>
        <w:tabs>
          <w:tab w:val="left" w:pos="3969"/>
        </w:tabs>
        <w:spacing w:before="120" w:after="120" w:line="240" w:lineRule="auto"/>
        <w:rPr>
          <w:sz w:val="24"/>
        </w:rPr>
      </w:pPr>
      <w:r w:rsidRPr="00B03262">
        <w:rPr>
          <w:sz w:val="24"/>
        </w:rPr>
        <w:t xml:space="preserve">inputs </w:t>
      </w:r>
      <w:r>
        <w:rPr>
          <w:sz w:val="24"/>
        </w:rPr>
        <w:t>–</w:t>
      </w:r>
      <w:r w:rsidRPr="00B03262">
        <w:rPr>
          <w:sz w:val="24"/>
        </w:rPr>
        <w:t xml:space="preserve"> staffing</w:t>
      </w:r>
      <w:r>
        <w:rPr>
          <w:sz w:val="24"/>
        </w:rPr>
        <w:t xml:space="preserve"> levels</w:t>
      </w:r>
      <w:r w:rsidRPr="00B03262">
        <w:rPr>
          <w:sz w:val="24"/>
        </w:rPr>
        <w:t>, funding</w:t>
      </w:r>
      <w:r>
        <w:rPr>
          <w:sz w:val="24"/>
        </w:rPr>
        <w:t xml:space="preserve"> amounts</w:t>
      </w:r>
      <w:r w:rsidRPr="00B03262">
        <w:rPr>
          <w:sz w:val="24"/>
        </w:rPr>
        <w:t xml:space="preserve">, </w:t>
      </w:r>
      <w:r>
        <w:rPr>
          <w:sz w:val="24"/>
        </w:rPr>
        <w:t>buildings, cars</w:t>
      </w:r>
      <w:r w:rsidRPr="00B03262">
        <w:rPr>
          <w:sz w:val="24"/>
        </w:rPr>
        <w:t xml:space="preserve">, </w:t>
      </w:r>
      <w:proofErr w:type="spellStart"/>
      <w:r w:rsidRPr="00B03262">
        <w:rPr>
          <w:sz w:val="24"/>
        </w:rPr>
        <w:t>etc</w:t>
      </w:r>
      <w:proofErr w:type="spellEnd"/>
      <w:r w:rsidRPr="00B03262">
        <w:rPr>
          <w:sz w:val="24"/>
        </w:rPr>
        <w:t xml:space="preserve">; </w:t>
      </w:r>
    </w:p>
    <w:p w:rsidR="00F63E93" w:rsidRPr="00B03262" w:rsidRDefault="00F63E93" w:rsidP="0081191B">
      <w:pPr>
        <w:pStyle w:val="ListParagraph"/>
        <w:numPr>
          <w:ilvl w:val="0"/>
          <w:numId w:val="6"/>
        </w:numPr>
        <w:tabs>
          <w:tab w:val="left" w:pos="3969"/>
        </w:tabs>
        <w:spacing w:before="120" w:after="120" w:line="240" w:lineRule="auto"/>
        <w:rPr>
          <w:sz w:val="24"/>
        </w:rPr>
      </w:pPr>
      <w:r w:rsidRPr="00B03262">
        <w:rPr>
          <w:sz w:val="24"/>
        </w:rPr>
        <w:t xml:space="preserve">outputs -- policies, procedures, </w:t>
      </w:r>
      <w:r>
        <w:rPr>
          <w:sz w:val="24"/>
        </w:rPr>
        <w:t xml:space="preserve">computerised systems, community </w:t>
      </w:r>
      <w:r w:rsidRPr="00B03262">
        <w:rPr>
          <w:sz w:val="24"/>
        </w:rPr>
        <w:t xml:space="preserve">services, </w:t>
      </w:r>
      <w:proofErr w:type="spellStart"/>
      <w:r w:rsidRPr="00B03262">
        <w:rPr>
          <w:sz w:val="24"/>
        </w:rPr>
        <w:t>etc</w:t>
      </w:r>
      <w:proofErr w:type="spellEnd"/>
    </w:p>
    <w:p w:rsidR="00F63E93" w:rsidRPr="00B03262" w:rsidRDefault="00F63E93" w:rsidP="0081191B">
      <w:pPr>
        <w:pStyle w:val="ListParagraph"/>
        <w:numPr>
          <w:ilvl w:val="0"/>
          <w:numId w:val="6"/>
        </w:numPr>
        <w:tabs>
          <w:tab w:val="left" w:pos="3969"/>
        </w:tabs>
        <w:spacing w:before="120" w:after="120" w:line="240" w:lineRule="auto"/>
        <w:rPr>
          <w:sz w:val="24"/>
        </w:rPr>
      </w:pPr>
      <w:proofErr w:type="gramStart"/>
      <w:r w:rsidRPr="00B03262">
        <w:rPr>
          <w:sz w:val="24"/>
        </w:rPr>
        <w:t>outcomes</w:t>
      </w:r>
      <w:proofErr w:type="gramEnd"/>
      <w:r w:rsidRPr="00B03262">
        <w:rPr>
          <w:sz w:val="24"/>
        </w:rPr>
        <w:t xml:space="preserve"> – burglary rates, seized illegal imports, hospital admissions, participation in </w:t>
      </w:r>
      <w:r>
        <w:rPr>
          <w:sz w:val="24"/>
        </w:rPr>
        <w:t>school</w:t>
      </w:r>
      <w:r w:rsidRPr="00B03262">
        <w:rPr>
          <w:sz w:val="24"/>
        </w:rPr>
        <w:t xml:space="preserve"> education, etc</w:t>
      </w:r>
      <w:r>
        <w:rPr>
          <w:sz w:val="24"/>
        </w:rPr>
        <w:t>.</w:t>
      </w:r>
    </w:p>
    <w:p w:rsidR="0001004F" w:rsidRDefault="0001004F" w:rsidP="0081191B">
      <w:pPr>
        <w:tabs>
          <w:tab w:val="left" w:pos="3969"/>
        </w:tabs>
        <w:spacing w:before="120" w:after="120" w:line="240" w:lineRule="auto"/>
        <w:rPr>
          <w:i/>
          <w:sz w:val="24"/>
        </w:rPr>
      </w:pPr>
    </w:p>
    <w:p w:rsidR="00905B1B" w:rsidRPr="00CA5C95" w:rsidRDefault="00905B1B" w:rsidP="0081191B">
      <w:pPr>
        <w:tabs>
          <w:tab w:val="left" w:pos="3969"/>
        </w:tabs>
        <w:spacing w:before="120" w:after="120" w:line="240" w:lineRule="auto"/>
        <w:rPr>
          <w:i/>
          <w:sz w:val="24"/>
        </w:rPr>
      </w:pPr>
      <w:r w:rsidRPr="00CA5C95">
        <w:rPr>
          <w:i/>
          <w:sz w:val="24"/>
        </w:rPr>
        <w:t xml:space="preserve">Why </w:t>
      </w:r>
      <w:r w:rsidR="0001004F">
        <w:rPr>
          <w:i/>
          <w:sz w:val="24"/>
        </w:rPr>
        <w:t>measure p</w:t>
      </w:r>
      <w:r w:rsidRPr="00CA5C95">
        <w:rPr>
          <w:i/>
          <w:sz w:val="24"/>
        </w:rPr>
        <w:t xml:space="preserve">ublic </w:t>
      </w:r>
      <w:r w:rsidR="0001004F">
        <w:rPr>
          <w:i/>
          <w:sz w:val="24"/>
        </w:rPr>
        <w:t>v</w:t>
      </w:r>
      <w:r w:rsidRPr="00CA5C95">
        <w:rPr>
          <w:i/>
          <w:sz w:val="24"/>
        </w:rPr>
        <w:t>alue?</w:t>
      </w:r>
    </w:p>
    <w:p w:rsidR="00905B1B" w:rsidRPr="00905B1B" w:rsidRDefault="00905B1B" w:rsidP="0081191B">
      <w:pPr>
        <w:tabs>
          <w:tab w:val="left" w:pos="3969"/>
        </w:tabs>
        <w:spacing w:before="120" w:after="120" w:line="240" w:lineRule="auto"/>
        <w:rPr>
          <w:sz w:val="24"/>
          <w:szCs w:val="24"/>
        </w:rPr>
      </w:pPr>
      <w:r w:rsidRPr="00905B1B">
        <w:rPr>
          <w:sz w:val="24"/>
          <w:szCs w:val="24"/>
        </w:rPr>
        <w:t>It is a truism that ‘you get what you report’. Reported information plays a fundamental role in determining which activities receive attention of decision-makers, and, consequently, which activities do or do not receive resourcing. Therefore, the nature, availability and quality of data used in reporting play a decisive role in achieving desired outcomes.</w:t>
      </w:r>
    </w:p>
    <w:p w:rsidR="00905B1B" w:rsidRPr="00905B1B" w:rsidRDefault="00905B1B" w:rsidP="0081191B">
      <w:pPr>
        <w:pStyle w:val="ListParagraph"/>
        <w:tabs>
          <w:tab w:val="left" w:pos="3969"/>
        </w:tabs>
        <w:spacing w:before="120" w:after="120" w:line="240" w:lineRule="auto"/>
        <w:ind w:left="1080"/>
        <w:rPr>
          <w:sz w:val="24"/>
        </w:rPr>
      </w:pPr>
      <w:r w:rsidRPr="00905B1B">
        <w:rPr>
          <w:sz w:val="24"/>
        </w:rPr>
        <w:t>“public agencies should be called to account for producing value by developing a clear, explicit and measureable public value account that names the important  dimensions of public value to be pursued by and reflected in the operations of a government agency, and enumerates the social and financial costs incurred along the way</w:t>
      </w:r>
      <w:r>
        <w:rPr>
          <w:sz w:val="24"/>
        </w:rPr>
        <w:t>.</w:t>
      </w:r>
      <w:r w:rsidRPr="00905B1B">
        <w:rPr>
          <w:sz w:val="24"/>
        </w:rPr>
        <w:t>” (Moore, 2013, p11)</w:t>
      </w:r>
    </w:p>
    <w:p w:rsidR="0081191B" w:rsidRDefault="0081191B" w:rsidP="0081191B">
      <w:pPr>
        <w:tabs>
          <w:tab w:val="left" w:pos="3969"/>
        </w:tabs>
        <w:spacing w:before="120" w:after="120" w:line="240" w:lineRule="auto"/>
        <w:rPr>
          <w:i/>
          <w:sz w:val="24"/>
        </w:rPr>
      </w:pPr>
    </w:p>
    <w:p w:rsidR="00744A2E" w:rsidRPr="00744A2E" w:rsidRDefault="00744A2E" w:rsidP="0081191B">
      <w:pPr>
        <w:tabs>
          <w:tab w:val="left" w:pos="3969"/>
        </w:tabs>
        <w:spacing w:before="120" w:after="120" w:line="240" w:lineRule="auto"/>
        <w:rPr>
          <w:i/>
          <w:sz w:val="24"/>
        </w:rPr>
      </w:pPr>
      <w:r w:rsidRPr="00744A2E">
        <w:rPr>
          <w:i/>
          <w:sz w:val="24"/>
        </w:rPr>
        <w:t>Public value approach as strategic performance management</w:t>
      </w:r>
    </w:p>
    <w:p w:rsidR="000106BE" w:rsidRDefault="000106BE" w:rsidP="0081191B">
      <w:pPr>
        <w:tabs>
          <w:tab w:val="left" w:pos="3969"/>
        </w:tabs>
        <w:spacing w:before="120" w:after="120" w:line="240" w:lineRule="auto"/>
        <w:rPr>
          <w:sz w:val="24"/>
        </w:rPr>
      </w:pPr>
      <w:r>
        <w:rPr>
          <w:sz w:val="24"/>
        </w:rPr>
        <w:t>The public value approach was developed by Professor Mark Moore at the Harvard Kennedy School in the US. That approach is set out in his two books:</w:t>
      </w:r>
    </w:p>
    <w:p w:rsidR="000106BE" w:rsidRPr="005B3086" w:rsidRDefault="000106BE" w:rsidP="0081191B">
      <w:pPr>
        <w:tabs>
          <w:tab w:val="left" w:pos="3969"/>
        </w:tabs>
        <w:spacing w:before="120" w:after="120" w:line="240" w:lineRule="auto"/>
        <w:ind w:left="720"/>
        <w:rPr>
          <w:sz w:val="24"/>
        </w:rPr>
      </w:pPr>
      <w:r w:rsidRPr="005B3086">
        <w:rPr>
          <w:i/>
          <w:sz w:val="24"/>
        </w:rPr>
        <w:t>Creating Public Value: Strategic Management in Government</w:t>
      </w:r>
      <w:r w:rsidRPr="005B3086">
        <w:rPr>
          <w:sz w:val="24"/>
        </w:rPr>
        <w:t xml:space="preserve"> (1995) Harvard University Press</w:t>
      </w:r>
    </w:p>
    <w:p w:rsidR="000106BE" w:rsidRPr="005B3086" w:rsidRDefault="000106BE" w:rsidP="0081191B">
      <w:pPr>
        <w:tabs>
          <w:tab w:val="left" w:pos="3969"/>
        </w:tabs>
        <w:spacing w:before="120" w:after="120" w:line="240" w:lineRule="auto"/>
        <w:ind w:left="720"/>
        <w:rPr>
          <w:sz w:val="24"/>
        </w:rPr>
      </w:pPr>
      <w:r w:rsidRPr="005B3086">
        <w:rPr>
          <w:i/>
          <w:sz w:val="24"/>
        </w:rPr>
        <w:t>Recognising Public Value</w:t>
      </w:r>
      <w:r w:rsidRPr="005B3086">
        <w:rPr>
          <w:sz w:val="24"/>
        </w:rPr>
        <w:t xml:space="preserve"> (2013) Harvard University Press</w:t>
      </w:r>
    </w:p>
    <w:p w:rsidR="008457B5" w:rsidRDefault="000106BE" w:rsidP="0081191B">
      <w:pPr>
        <w:tabs>
          <w:tab w:val="left" w:pos="3969"/>
        </w:tabs>
        <w:spacing w:before="120" w:after="120" w:line="240" w:lineRule="auto"/>
        <w:rPr>
          <w:sz w:val="24"/>
        </w:rPr>
      </w:pPr>
      <w:r>
        <w:rPr>
          <w:sz w:val="24"/>
        </w:rPr>
        <w:lastRenderedPageBreak/>
        <w:t xml:space="preserve">The public value approach has come to refer to a model of strategic performance management in government and not-for-profit agencies. It is essentially a form of accountability that aims at and </w:t>
      </w:r>
      <w:r w:rsidR="008457B5">
        <w:rPr>
          <w:sz w:val="24"/>
        </w:rPr>
        <w:t xml:space="preserve">reports effort </w:t>
      </w:r>
      <w:r w:rsidR="00E65290">
        <w:rPr>
          <w:sz w:val="24"/>
        </w:rPr>
        <w:t xml:space="preserve">and effectiveness </w:t>
      </w:r>
      <w:r w:rsidR="008457B5">
        <w:rPr>
          <w:sz w:val="24"/>
        </w:rPr>
        <w:t xml:space="preserve">toward achieving optimum value in the utilisation of public resources. Importantly, this approach recognises that </w:t>
      </w:r>
      <w:r w:rsidR="00E65290">
        <w:rPr>
          <w:sz w:val="24"/>
        </w:rPr>
        <w:t xml:space="preserve">public </w:t>
      </w:r>
      <w:r w:rsidR="008457B5">
        <w:rPr>
          <w:sz w:val="24"/>
        </w:rPr>
        <w:t>value has numerous dimensions, such as</w:t>
      </w:r>
      <w:r w:rsidR="00E65290">
        <w:rPr>
          <w:sz w:val="24"/>
        </w:rPr>
        <w:t>:</w:t>
      </w:r>
      <w:r w:rsidR="008457B5">
        <w:rPr>
          <w:sz w:val="24"/>
        </w:rPr>
        <w:t xml:space="preserve"> </w:t>
      </w:r>
    </w:p>
    <w:p w:rsidR="00E21442" w:rsidRDefault="00E21442" w:rsidP="0081191B">
      <w:pPr>
        <w:pStyle w:val="ListParagraph"/>
        <w:numPr>
          <w:ilvl w:val="0"/>
          <w:numId w:val="4"/>
        </w:numPr>
        <w:tabs>
          <w:tab w:val="left" w:pos="3969"/>
        </w:tabs>
        <w:spacing w:before="120" w:after="120" w:line="240" w:lineRule="auto"/>
        <w:rPr>
          <w:sz w:val="24"/>
        </w:rPr>
      </w:pPr>
      <w:r>
        <w:rPr>
          <w:sz w:val="24"/>
        </w:rPr>
        <w:t xml:space="preserve">financial value, </w:t>
      </w:r>
      <w:proofErr w:type="spellStart"/>
      <w:r>
        <w:rPr>
          <w:sz w:val="24"/>
        </w:rPr>
        <w:t>eg</w:t>
      </w:r>
      <w:proofErr w:type="spellEnd"/>
      <w:r>
        <w:rPr>
          <w:sz w:val="24"/>
        </w:rPr>
        <w:t xml:space="preserve"> cost-efficiencies and value for money;</w:t>
      </w:r>
    </w:p>
    <w:p w:rsidR="008457B5" w:rsidRDefault="008457B5" w:rsidP="0081191B">
      <w:pPr>
        <w:pStyle w:val="ListParagraph"/>
        <w:numPr>
          <w:ilvl w:val="0"/>
          <w:numId w:val="4"/>
        </w:numPr>
        <w:tabs>
          <w:tab w:val="left" w:pos="3969"/>
        </w:tabs>
        <w:spacing w:before="120" w:after="120" w:line="240" w:lineRule="auto"/>
        <w:rPr>
          <w:sz w:val="24"/>
        </w:rPr>
      </w:pPr>
      <w:proofErr w:type="gramStart"/>
      <w:r w:rsidRPr="008457B5">
        <w:rPr>
          <w:sz w:val="24"/>
        </w:rPr>
        <w:t>moral</w:t>
      </w:r>
      <w:proofErr w:type="gramEnd"/>
      <w:r>
        <w:rPr>
          <w:sz w:val="24"/>
        </w:rPr>
        <w:t xml:space="preserve"> value </w:t>
      </w:r>
      <w:proofErr w:type="spellStart"/>
      <w:r>
        <w:rPr>
          <w:sz w:val="24"/>
        </w:rPr>
        <w:t>e</w:t>
      </w:r>
      <w:r w:rsidRPr="008457B5">
        <w:rPr>
          <w:sz w:val="24"/>
        </w:rPr>
        <w:t>g</w:t>
      </w:r>
      <w:proofErr w:type="spellEnd"/>
      <w:r w:rsidRPr="008457B5">
        <w:rPr>
          <w:sz w:val="24"/>
        </w:rPr>
        <w:t xml:space="preserve">. the use of </w:t>
      </w:r>
      <w:r>
        <w:rPr>
          <w:sz w:val="24"/>
        </w:rPr>
        <w:t xml:space="preserve">state </w:t>
      </w:r>
      <w:r w:rsidRPr="008457B5">
        <w:rPr>
          <w:sz w:val="24"/>
        </w:rPr>
        <w:t>authority, fairness in the distribution of public benefits and obligations</w:t>
      </w:r>
      <w:r>
        <w:rPr>
          <w:sz w:val="24"/>
        </w:rPr>
        <w:t>; justice in the operations of publicly funded agencies;</w:t>
      </w:r>
      <w:r w:rsidRPr="008457B5">
        <w:rPr>
          <w:sz w:val="24"/>
        </w:rPr>
        <w:t xml:space="preserve">  </w:t>
      </w:r>
      <w:r w:rsidR="006C19CE">
        <w:rPr>
          <w:sz w:val="24"/>
        </w:rPr>
        <w:t xml:space="preserve">and legitimacy in </w:t>
      </w:r>
      <w:r w:rsidR="006F7E37">
        <w:rPr>
          <w:sz w:val="24"/>
        </w:rPr>
        <w:t>an</w:t>
      </w:r>
      <w:r w:rsidR="006C19CE">
        <w:rPr>
          <w:sz w:val="24"/>
        </w:rPr>
        <w:t xml:space="preserve"> agency’s activities;</w:t>
      </w:r>
    </w:p>
    <w:p w:rsidR="00A7071F" w:rsidRDefault="00A7071F" w:rsidP="0081191B">
      <w:pPr>
        <w:pStyle w:val="ListParagraph"/>
        <w:numPr>
          <w:ilvl w:val="0"/>
          <w:numId w:val="4"/>
        </w:numPr>
        <w:tabs>
          <w:tab w:val="left" w:pos="3969"/>
        </w:tabs>
        <w:spacing w:before="120" w:after="120" w:line="240" w:lineRule="auto"/>
        <w:rPr>
          <w:sz w:val="24"/>
        </w:rPr>
      </w:pPr>
      <w:proofErr w:type="gramStart"/>
      <w:r>
        <w:rPr>
          <w:sz w:val="24"/>
        </w:rPr>
        <w:t>social</w:t>
      </w:r>
      <w:proofErr w:type="gramEnd"/>
      <w:r>
        <w:rPr>
          <w:sz w:val="24"/>
        </w:rPr>
        <w:t xml:space="preserve"> value, </w:t>
      </w:r>
      <w:proofErr w:type="spellStart"/>
      <w:r>
        <w:rPr>
          <w:sz w:val="24"/>
        </w:rPr>
        <w:t>eg</w:t>
      </w:r>
      <w:proofErr w:type="spellEnd"/>
      <w:r>
        <w:rPr>
          <w:sz w:val="24"/>
        </w:rPr>
        <w:t xml:space="preserve">. that activities reflect collectively desired ends; </w:t>
      </w:r>
    </w:p>
    <w:p w:rsidR="008457B5" w:rsidRDefault="008457B5" w:rsidP="0081191B">
      <w:pPr>
        <w:pStyle w:val="ListParagraph"/>
        <w:numPr>
          <w:ilvl w:val="0"/>
          <w:numId w:val="4"/>
        </w:numPr>
        <w:tabs>
          <w:tab w:val="left" w:pos="3969"/>
        </w:tabs>
        <w:spacing w:before="120" w:after="120" w:line="240" w:lineRule="auto"/>
        <w:rPr>
          <w:sz w:val="24"/>
        </w:rPr>
      </w:pPr>
      <w:proofErr w:type="gramStart"/>
      <w:r w:rsidRPr="008457B5">
        <w:rPr>
          <w:sz w:val="24"/>
        </w:rPr>
        <w:t>political</w:t>
      </w:r>
      <w:proofErr w:type="gramEnd"/>
      <w:r>
        <w:rPr>
          <w:sz w:val="24"/>
        </w:rPr>
        <w:t xml:space="preserve"> value</w:t>
      </w:r>
      <w:r w:rsidRPr="008457B5">
        <w:rPr>
          <w:sz w:val="24"/>
        </w:rPr>
        <w:t>,</w:t>
      </w:r>
      <w:r>
        <w:rPr>
          <w:sz w:val="24"/>
        </w:rPr>
        <w:t xml:space="preserve"> </w:t>
      </w:r>
      <w:proofErr w:type="spellStart"/>
      <w:r>
        <w:rPr>
          <w:sz w:val="24"/>
        </w:rPr>
        <w:t>eg</w:t>
      </w:r>
      <w:proofErr w:type="spellEnd"/>
      <w:r>
        <w:rPr>
          <w:sz w:val="24"/>
        </w:rPr>
        <w:t xml:space="preserve">. </w:t>
      </w:r>
      <w:r w:rsidR="00E21442">
        <w:rPr>
          <w:sz w:val="24"/>
        </w:rPr>
        <w:t>implementation of</w:t>
      </w:r>
      <w:r>
        <w:rPr>
          <w:sz w:val="24"/>
        </w:rPr>
        <w:t xml:space="preserve"> policies </w:t>
      </w:r>
      <w:r w:rsidR="000722FA">
        <w:rPr>
          <w:sz w:val="24"/>
        </w:rPr>
        <w:t>for which</w:t>
      </w:r>
      <w:r>
        <w:rPr>
          <w:sz w:val="24"/>
        </w:rPr>
        <w:t xml:space="preserve"> government </w:t>
      </w:r>
      <w:r w:rsidR="000722FA">
        <w:rPr>
          <w:sz w:val="24"/>
        </w:rPr>
        <w:t xml:space="preserve">are elected, and </w:t>
      </w:r>
      <w:r w:rsidR="00E21442">
        <w:rPr>
          <w:sz w:val="24"/>
        </w:rPr>
        <w:t>satisfaction of</w:t>
      </w:r>
      <w:r w:rsidR="000722FA">
        <w:rPr>
          <w:sz w:val="24"/>
        </w:rPr>
        <w:t xml:space="preserve"> legislative requirements</w:t>
      </w:r>
      <w:r>
        <w:rPr>
          <w:sz w:val="24"/>
        </w:rPr>
        <w:t>;</w:t>
      </w:r>
    </w:p>
    <w:p w:rsidR="008457B5" w:rsidRDefault="008457B5" w:rsidP="0081191B">
      <w:pPr>
        <w:pStyle w:val="ListParagraph"/>
        <w:numPr>
          <w:ilvl w:val="0"/>
          <w:numId w:val="4"/>
        </w:numPr>
        <w:tabs>
          <w:tab w:val="left" w:pos="3969"/>
        </w:tabs>
        <w:spacing w:before="120" w:after="120" w:line="240" w:lineRule="auto"/>
        <w:rPr>
          <w:sz w:val="24"/>
        </w:rPr>
      </w:pPr>
      <w:proofErr w:type="gramStart"/>
      <w:r>
        <w:rPr>
          <w:sz w:val="24"/>
        </w:rPr>
        <w:t>c</w:t>
      </w:r>
      <w:r w:rsidRPr="008457B5">
        <w:rPr>
          <w:sz w:val="24"/>
        </w:rPr>
        <w:t>ultural</w:t>
      </w:r>
      <w:proofErr w:type="gramEnd"/>
      <w:r>
        <w:rPr>
          <w:sz w:val="24"/>
        </w:rPr>
        <w:t xml:space="preserve"> value</w:t>
      </w:r>
      <w:r w:rsidRPr="008457B5">
        <w:rPr>
          <w:sz w:val="24"/>
        </w:rPr>
        <w:t xml:space="preserve">, </w:t>
      </w:r>
      <w:proofErr w:type="spellStart"/>
      <w:r>
        <w:rPr>
          <w:sz w:val="24"/>
        </w:rPr>
        <w:t>eg</w:t>
      </w:r>
      <w:proofErr w:type="spellEnd"/>
      <w:r>
        <w:rPr>
          <w:sz w:val="24"/>
        </w:rPr>
        <w:t xml:space="preserve">. </w:t>
      </w:r>
      <w:r w:rsidR="006F6246">
        <w:rPr>
          <w:sz w:val="24"/>
        </w:rPr>
        <w:t>activities</w:t>
      </w:r>
      <w:r>
        <w:rPr>
          <w:sz w:val="24"/>
        </w:rPr>
        <w:t xml:space="preserve"> </w:t>
      </w:r>
      <w:r w:rsidR="00E21442">
        <w:rPr>
          <w:sz w:val="24"/>
        </w:rPr>
        <w:t>that</w:t>
      </w:r>
      <w:r w:rsidR="000722FA">
        <w:rPr>
          <w:sz w:val="24"/>
        </w:rPr>
        <w:t xml:space="preserve"> </w:t>
      </w:r>
      <w:r w:rsidR="000F6AF0">
        <w:rPr>
          <w:sz w:val="24"/>
        </w:rPr>
        <w:t>concern</w:t>
      </w:r>
      <w:r w:rsidR="000722FA">
        <w:rPr>
          <w:sz w:val="24"/>
        </w:rPr>
        <w:t xml:space="preserve"> broad cultural norms</w:t>
      </w:r>
      <w:r>
        <w:rPr>
          <w:sz w:val="24"/>
        </w:rPr>
        <w:t xml:space="preserve">, or </w:t>
      </w:r>
      <w:r w:rsidR="000F6AF0">
        <w:rPr>
          <w:sz w:val="24"/>
        </w:rPr>
        <w:t>affect</w:t>
      </w:r>
      <w:r w:rsidR="00352BB9">
        <w:rPr>
          <w:sz w:val="24"/>
        </w:rPr>
        <w:t xml:space="preserve"> the nature and quality of</w:t>
      </w:r>
      <w:r w:rsidR="000722FA">
        <w:rPr>
          <w:sz w:val="24"/>
        </w:rPr>
        <w:t xml:space="preserve"> public life;</w:t>
      </w:r>
    </w:p>
    <w:p w:rsidR="00583248" w:rsidRDefault="000722FA" w:rsidP="0081191B">
      <w:pPr>
        <w:pStyle w:val="ListParagraph"/>
        <w:numPr>
          <w:ilvl w:val="0"/>
          <w:numId w:val="4"/>
        </w:numPr>
        <w:tabs>
          <w:tab w:val="left" w:pos="3969"/>
        </w:tabs>
        <w:spacing w:before="120" w:after="120" w:line="240" w:lineRule="auto"/>
        <w:rPr>
          <w:sz w:val="24"/>
        </w:rPr>
      </w:pPr>
      <w:proofErr w:type="gramStart"/>
      <w:r>
        <w:rPr>
          <w:sz w:val="24"/>
        </w:rPr>
        <w:t>aesthetic</w:t>
      </w:r>
      <w:proofErr w:type="gramEnd"/>
      <w:r>
        <w:rPr>
          <w:sz w:val="24"/>
        </w:rPr>
        <w:t xml:space="preserve"> value, </w:t>
      </w:r>
      <w:proofErr w:type="spellStart"/>
      <w:r>
        <w:rPr>
          <w:sz w:val="24"/>
        </w:rPr>
        <w:t>eg</w:t>
      </w:r>
      <w:proofErr w:type="spellEnd"/>
      <w:r>
        <w:rPr>
          <w:sz w:val="24"/>
        </w:rPr>
        <w:t xml:space="preserve">. </w:t>
      </w:r>
      <w:proofErr w:type="gramStart"/>
      <w:r w:rsidR="006F6246">
        <w:rPr>
          <w:sz w:val="24"/>
        </w:rPr>
        <w:t>activities</w:t>
      </w:r>
      <w:proofErr w:type="gramEnd"/>
      <w:r w:rsidR="006F6246">
        <w:rPr>
          <w:sz w:val="24"/>
        </w:rPr>
        <w:t xml:space="preserve"> </w:t>
      </w:r>
      <w:r w:rsidR="00E21442">
        <w:rPr>
          <w:sz w:val="24"/>
        </w:rPr>
        <w:t>that</w:t>
      </w:r>
      <w:r>
        <w:rPr>
          <w:sz w:val="24"/>
        </w:rPr>
        <w:t xml:space="preserve"> </w:t>
      </w:r>
      <w:r w:rsidR="000F6AF0">
        <w:rPr>
          <w:sz w:val="24"/>
        </w:rPr>
        <w:t>affect</w:t>
      </w:r>
      <w:r>
        <w:rPr>
          <w:sz w:val="24"/>
        </w:rPr>
        <w:t xml:space="preserve"> the public’s enjoyment or appreciation of </w:t>
      </w:r>
      <w:r w:rsidR="00EA60E5">
        <w:rPr>
          <w:sz w:val="24"/>
        </w:rPr>
        <w:t>the environment or life generally</w:t>
      </w:r>
      <w:r>
        <w:rPr>
          <w:sz w:val="24"/>
        </w:rPr>
        <w:t>.</w:t>
      </w:r>
    </w:p>
    <w:p w:rsidR="00722677" w:rsidRDefault="00722677" w:rsidP="0081191B">
      <w:pPr>
        <w:tabs>
          <w:tab w:val="left" w:pos="3969"/>
        </w:tabs>
        <w:spacing w:before="120" w:after="120" w:line="240" w:lineRule="auto"/>
        <w:rPr>
          <w:sz w:val="24"/>
        </w:rPr>
      </w:pPr>
      <w:r>
        <w:rPr>
          <w:sz w:val="24"/>
        </w:rPr>
        <w:t>Mark Moore characterises public sector activity by three, key, inter-related aspects: public value, operational capacity and legitimacy. Each influences and is influenced by the others. Public value is a product of the legitimate operations of public sector organisations. However, the kind of public value created</w:t>
      </w:r>
      <w:r w:rsidR="004F6E0A">
        <w:rPr>
          <w:sz w:val="24"/>
        </w:rPr>
        <w:t>, in turn,</w:t>
      </w:r>
      <w:r>
        <w:rPr>
          <w:sz w:val="24"/>
        </w:rPr>
        <w:t xml:space="preserve"> influences the operations of the organisation and the kind of legitimacy it can </w:t>
      </w:r>
      <w:r w:rsidR="004F6E0A">
        <w:rPr>
          <w:sz w:val="24"/>
        </w:rPr>
        <w:t>attract</w:t>
      </w:r>
      <w:r>
        <w:rPr>
          <w:sz w:val="24"/>
        </w:rPr>
        <w:t xml:space="preserve">. </w:t>
      </w:r>
      <w:r w:rsidR="004F6E0A">
        <w:rPr>
          <w:sz w:val="24"/>
        </w:rPr>
        <w:t xml:space="preserve">At the same, the legitimacy that an organisation attracts will drive its operations and the kind of public value it produces. </w:t>
      </w:r>
    </w:p>
    <w:p w:rsidR="0081191B" w:rsidRDefault="0081191B" w:rsidP="0081191B">
      <w:pPr>
        <w:tabs>
          <w:tab w:val="left" w:pos="3969"/>
        </w:tabs>
        <w:spacing w:before="120" w:after="120" w:line="240" w:lineRule="auto"/>
        <w:rPr>
          <w:b/>
        </w:rPr>
      </w:pPr>
    </w:p>
    <w:p w:rsidR="00374168" w:rsidRPr="0001004F" w:rsidRDefault="00374168" w:rsidP="0081191B">
      <w:pPr>
        <w:tabs>
          <w:tab w:val="left" w:pos="3969"/>
        </w:tabs>
        <w:spacing w:before="120" w:after="120" w:line="240" w:lineRule="auto"/>
        <w:rPr>
          <w:b/>
        </w:rPr>
      </w:pPr>
      <w:r w:rsidRPr="0001004F">
        <w:rPr>
          <w:b/>
        </w:rPr>
        <w:t>The Strategic Triangle for Imagining and Testing Public Value Propositions:</w:t>
      </w:r>
    </w:p>
    <w:p w:rsidR="00722677" w:rsidRDefault="00722677" w:rsidP="0081191B">
      <w:pPr>
        <w:tabs>
          <w:tab w:val="left" w:pos="3969"/>
        </w:tabs>
        <w:spacing w:before="120" w:after="120" w:line="240" w:lineRule="auto"/>
        <w:jc w:val="center"/>
        <w:rPr>
          <w:i/>
          <w:sz w:val="24"/>
        </w:rPr>
      </w:pPr>
      <w:r>
        <w:rPr>
          <w:i/>
          <w:noProof/>
          <w:sz w:val="24"/>
          <w:lang w:eastAsia="en-AU"/>
        </w:rPr>
        <w:drawing>
          <wp:inline distT="0" distB="0" distL="0" distR="0" wp14:anchorId="3CB08D75" wp14:editId="5C2F99FE">
            <wp:extent cx="4533900" cy="35168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195" cy="3521706"/>
                    </a:xfrm>
                    <a:prstGeom prst="rect">
                      <a:avLst/>
                    </a:prstGeom>
                    <a:noFill/>
                    <a:ln>
                      <a:noFill/>
                    </a:ln>
                  </pic:spPr>
                </pic:pic>
              </a:graphicData>
            </a:graphic>
          </wp:inline>
        </w:drawing>
      </w:r>
    </w:p>
    <w:p w:rsidR="00374168" w:rsidRPr="00374168" w:rsidRDefault="00374168" w:rsidP="0081191B">
      <w:pPr>
        <w:tabs>
          <w:tab w:val="left" w:pos="3969"/>
        </w:tabs>
        <w:spacing w:before="120" w:after="120" w:line="240" w:lineRule="auto"/>
        <w:rPr>
          <w:i/>
          <w:sz w:val="20"/>
        </w:rPr>
      </w:pPr>
      <w:r w:rsidRPr="00374168">
        <w:rPr>
          <w:i/>
          <w:sz w:val="20"/>
        </w:rPr>
        <w:t xml:space="preserve">Diagram is from Mark Moore (2012). </w:t>
      </w:r>
      <w:proofErr w:type="gramStart"/>
      <w:r w:rsidRPr="00374168">
        <w:rPr>
          <w:i/>
          <w:sz w:val="20"/>
        </w:rPr>
        <w:t>“Recognising Public Value.</w:t>
      </w:r>
      <w:proofErr w:type="gramEnd"/>
      <w:r w:rsidRPr="00374168">
        <w:rPr>
          <w:i/>
          <w:sz w:val="20"/>
        </w:rPr>
        <w:t xml:space="preserve"> </w:t>
      </w:r>
      <w:proofErr w:type="gramStart"/>
      <w:r w:rsidRPr="00374168">
        <w:rPr>
          <w:i/>
          <w:sz w:val="20"/>
        </w:rPr>
        <w:t>Developing a Public Value Account and a Public Value Scorecard”.</w:t>
      </w:r>
      <w:proofErr w:type="gramEnd"/>
    </w:p>
    <w:p w:rsidR="00374168" w:rsidRDefault="00374168" w:rsidP="0081191B">
      <w:pPr>
        <w:tabs>
          <w:tab w:val="left" w:pos="3969"/>
        </w:tabs>
        <w:spacing w:before="120" w:after="120" w:line="240" w:lineRule="auto"/>
        <w:rPr>
          <w:i/>
          <w:sz w:val="24"/>
        </w:rPr>
      </w:pPr>
    </w:p>
    <w:p w:rsidR="00744A2E" w:rsidRPr="006C19CE" w:rsidRDefault="002B539E" w:rsidP="0081191B">
      <w:pPr>
        <w:tabs>
          <w:tab w:val="left" w:pos="3969"/>
        </w:tabs>
        <w:spacing w:before="120" w:after="120" w:line="240" w:lineRule="auto"/>
        <w:rPr>
          <w:i/>
          <w:sz w:val="24"/>
        </w:rPr>
      </w:pPr>
      <w:r>
        <w:rPr>
          <w:i/>
          <w:sz w:val="24"/>
        </w:rPr>
        <w:lastRenderedPageBreak/>
        <w:t>What is</w:t>
      </w:r>
      <w:r w:rsidR="006C19CE" w:rsidRPr="006C19CE">
        <w:rPr>
          <w:i/>
          <w:sz w:val="24"/>
        </w:rPr>
        <w:t xml:space="preserve"> legitimacy</w:t>
      </w:r>
      <w:r>
        <w:rPr>
          <w:i/>
          <w:sz w:val="24"/>
        </w:rPr>
        <w:t>?</w:t>
      </w:r>
    </w:p>
    <w:p w:rsidR="001479DE" w:rsidRPr="001479DE" w:rsidRDefault="001479DE" w:rsidP="0081191B">
      <w:pPr>
        <w:spacing w:before="120" w:after="120" w:line="240" w:lineRule="auto"/>
        <w:rPr>
          <w:sz w:val="24"/>
        </w:rPr>
      </w:pPr>
      <w:r w:rsidRPr="001479DE">
        <w:rPr>
          <w:sz w:val="24"/>
        </w:rPr>
        <w:t xml:space="preserve">Because public </w:t>
      </w:r>
      <w:r w:rsidR="00EA60E5">
        <w:rPr>
          <w:sz w:val="24"/>
        </w:rPr>
        <w:t>resources</w:t>
      </w:r>
      <w:r w:rsidRPr="001479DE">
        <w:rPr>
          <w:sz w:val="24"/>
        </w:rPr>
        <w:t xml:space="preserve"> are collective goods, their </w:t>
      </w:r>
      <w:r w:rsidR="00EA60E5">
        <w:rPr>
          <w:sz w:val="24"/>
        </w:rPr>
        <w:t>utilisation</w:t>
      </w:r>
      <w:r w:rsidRPr="001479DE">
        <w:rPr>
          <w:sz w:val="24"/>
        </w:rPr>
        <w:t xml:space="preserve"> </w:t>
      </w:r>
      <w:r>
        <w:rPr>
          <w:sz w:val="24"/>
        </w:rPr>
        <w:t>must be</w:t>
      </w:r>
      <w:r w:rsidRPr="001479DE">
        <w:rPr>
          <w:sz w:val="24"/>
        </w:rPr>
        <w:t xml:space="preserve"> legitimate</w:t>
      </w:r>
      <w:r w:rsidR="00EA60E5">
        <w:rPr>
          <w:sz w:val="24"/>
        </w:rPr>
        <w:t>d</w:t>
      </w:r>
      <w:r>
        <w:rPr>
          <w:sz w:val="24"/>
        </w:rPr>
        <w:t xml:space="preserve">, </w:t>
      </w:r>
      <w:r w:rsidR="004514FD">
        <w:rPr>
          <w:sz w:val="24"/>
        </w:rPr>
        <w:t>that is,</w:t>
      </w:r>
      <w:r>
        <w:rPr>
          <w:sz w:val="24"/>
        </w:rPr>
        <w:t xml:space="preserve"> shown to have </w:t>
      </w:r>
      <w:r w:rsidR="002B539E">
        <w:rPr>
          <w:sz w:val="24"/>
        </w:rPr>
        <w:t>on-going</w:t>
      </w:r>
      <w:r>
        <w:rPr>
          <w:sz w:val="24"/>
        </w:rPr>
        <w:t xml:space="preserve"> support of the collective. </w:t>
      </w:r>
      <w:r w:rsidR="002B539E">
        <w:rPr>
          <w:sz w:val="24"/>
        </w:rPr>
        <w:t>Legitimacy</w:t>
      </w:r>
      <w:r>
        <w:rPr>
          <w:sz w:val="24"/>
        </w:rPr>
        <w:t xml:space="preserve"> requires</w:t>
      </w:r>
      <w:r w:rsidR="002B539E">
        <w:rPr>
          <w:sz w:val="24"/>
        </w:rPr>
        <w:t xml:space="preserve"> transparency concerning</w:t>
      </w:r>
      <w:r>
        <w:rPr>
          <w:sz w:val="24"/>
        </w:rPr>
        <w:t>, for example</w:t>
      </w:r>
      <w:r w:rsidR="002B539E">
        <w:rPr>
          <w:sz w:val="24"/>
        </w:rPr>
        <w:t xml:space="preserve">, the </w:t>
      </w:r>
      <w:proofErr w:type="gramStart"/>
      <w:r w:rsidR="002B539E">
        <w:rPr>
          <w:sz w:val="24"/>
        </w:rPr>
        <w:t>agency’s</w:t>
      </w:r>
      <w:proofErr w:type="gramEnd"/>
      <w:r>
        <w:rPr>
          <w:sz w:val="24"/>
        </w:rPr>
        <w:t xml:space="preserve">  </w:t>
      </w:r>
    </w:p>
    <w:p w:rsidR="001479DE" w:rsidRPr="001479DE" w:rsidRDefault="002B539E" w:rsidP="0081191B">
      <w:pPr>
        <w:pStyle w:val="ListParagraph"/>
        <w:numPr>
          <w:ilvl w:val="0"/>
          <w:numId w:val="6"/>
        </w:numPr>
        <w:tabs>
          <w:tab w:val="left" w:pos="3969"/>
        </w:tabs>
        <w:spacing w:before="120" w:after="120" w:line="240" w:lineRule="auto"/>
        <w:rPr>
          <w:sz w:val="24"/>
        </w:rPr>
      </w:pPr>
      <w:r>
        <w:rPr>
          <w:sz w:val="24"/>
        </w:rPr>
        <w:t xml:space="preserve">relationships with </w:t>
      </w:r>
      <w:r w:rsidR="001479DE">
        <w:rPr>
          <w:sz w:val="24"/>
        </w:rPr>
        <w:t>f</w:t>
      </w:r>
      <w:r w:rsidR="001479DE" w:rsidRPr="001479DE">
        <w:rPr>
          <w:sz w:val="24"/>
        </w:rPr>
        <w:t>under</w:t>
      </w:r>
      <w:r>
        <w:rPr>
          <w:sz w:val="24"/>
        </w:rPr>
        <w:t xml:space="preserve">s, employees, volunteers, legislators, clients </w:t>
      </w:r>
      <w:proofErr w:type="spellStart"/>
      <w:r>
        <w:rPr>
          <w:sz w:val="24"/>
        </w:rPr>
        <w:t>etc</w:t>
      </w:r>
      <w:proofErr w:type="spellEnd"/>
      <w:r>
        <w:rPr>
          <w:sz w:val="24"/>
        </w:rPr>
        <w:t>;</w:t>
      </w:r>
      <w:r w:rsidR="001479DE" w:rsidRPr="001479DE">
        <w:rPr>
          <w:sz w:val="24"/>
        </w:rPr>
        <w:t xml:space="preserve"> </w:t>
      </w:r>
    </w:p>
    <w:p w:rsidR="002B539E" w:rsidRPr="001479DE" w:rsidRDefault="002B539E" w:rsidP="0081191B">
      <w:pPr>
        <w:pStyle w:val="ListParagraph"/>
        <w:numPr>
          <w:ilvl w:val="0"/>
          <w:numId w:val="6"/>
        </w:numPr>
        <w:tabs>
          <w:tab w:val="left" w:pos="3969"/>
        </w:tabs>
        <w:spacing w:before="120" w:after="120" w:line="240" w:lineRule="auto"/>
        <w:rPr>
          <w:sz w:val="24"/>
        </w:rPr>
      </w:pPr>
      <w:r>
        <w:rPr>
          <w:sz w:val="24"/>
        </w:rPr>
        <w:t>involvement of citizenry in service planning, delivery, and evaluation;</w:t>
      </w:r>
    </w:p>
    <w:p w:rsidR="001479DE" w:rsidRPr="001479DE" w:rsidRDefault="002B539E" w:rsidP="0081191B">
      <w:pPr>
        <w:pStyle w:val="ListParagraph"/>
        <w:numPr>
          <w:ilvl w:val="0"/>
          <w:numId w:val="6"/>
        </w:numPr>
        <w:tabs>
          <w:tab w:val="left" w:pos="3969"/>
        </w:tabs>
        <w:spacing w:before="120" w:after="120" w:line="240" w:lineRule="auto"/>
        <w:rPr>
          <w:sz w:val="24"/>
        </w:rPr>
      </w:pPr>
      <w:r>
        <w:rPr>
          <w:sz w:val="24"/>
        </w:rPr>
        <w:t>relationships with</w:t>
      </w:r>
      <w:r w:rsidRPr="001479DE">
        <w:rPr>
          <w:sz w:val="24"/>
        </w:rPr>
        <w:t xml:space="preserve"> </w:t>
      </w:r>
      <w:r w:rsidR="001479DE" w:rsidRPr="001479DE">
        <w:rPr>
          <w:sz w:val="24"/>
        </w:rPr>
        <w:t>government regulators</w:t>
      </w:r>
    </w:p>
    <w:p w:rsidR="001479DE" w:rsidRPr="001479DE" w:rsidRDefault="001479DE" w:rsidP="0081191B">
      <w:pPr>
        <w:pStyle w:val="ListParagraph"/>
        <w:numPr>
          <w:ilvl w:val="0"/>
          <w:numId w:val="6"/>
        </w:numPr>
        <w:tabs>
          <w:tab w:val="left" w:pos="3969"/>
        </w:tabs>
        <w:spacing w:before="120" w:after="120" w:line="240" w:lineRule="auto"/>
        <w:rPr>
          <w:sz w:val="24"/>
        </w:rPr>
      </w:pPr>
      <w:r>
        <w:rPr>
          <w:sz w:val="24"/>
        </w:rPr>
        <w:t>r</w:t>
      </w:r>
      <w:r w:rsidRPr="001479DE">
        <w:rPr>
          <w:sz w:val="24"/>
        </w:rPr>
        <w:t>eputation in the media</w:t>
      </w:r>
    </w:p>
    <w:p w:rsidR="001479DE" w:rsidRPr="001479DE" w:rsidRDefault="001479DE" w:rsidP="0081191B">
      <w:pPr>
        <w:pStyle w:val="ListParagraph"/>
        <w:numPr>
          <w:ilvl w:val="0"/>
          <w:numId w:val="6"/>
        </w:numPr>
        <w:tabs>
          <w:tab w:val="left" w:pos="3969"/>
        </w:tabs>
        <w:spacing w:before="120" w:after="120" w:line="240" w:lineRule="auto"/>
        <w:rPr>
          <w:sz w:val="24"/>
        </w:rPr>
      </w:pPr>
      <w:r>
        <w:rPr>
          <w:sz w:val="24"/>
        </w:rPr>
        <w:t>c</w:t>
      </w:r>
      <w:r w:rsidRPr="001479DE">
        <w:rPr>
          <w:sz w:val="24"/>
        </w:rPr>
        <w:t>redibility with civil society</w:t>
      </w:r>
    </w:p>
    <w:p w:rsidR="00F63E93" w:rsidRDefault="00F63E93" w:rsidP="0081191B">
      <w:pPr>
        <w:spacing w:before="120" w:after="120" w:line="240" w:lineRule="auto"/>
        <w:rPr>
          <w:i/>
          <w:sz w:val="24"/>
        </w:rPr>
      </w:pPr>
    </w:p>
    <w:p w:rsidR="00492E20" w:rsidRPr="00774C13" w:rsidRDefault="00774C13" w:rsidP="0081191B">
      <w:pPr>
        <w:spacing w:before="120" w:after="120" w:line="240" w:lineRule="auto"/>
        <w:rPr>
          <w:i/>
          <w:sz w:val="24"/>
        </w:rPr>
      </w:pPr>
      <w:r w:rsidRPr="00774C13">
        <w:rPr>
          <w:i/>
          <w:sz w:val="24"/>
        </w:rPr>
        <w:t>How is public value created?</w:t>
      </w:r>
    </w:p>
    <w:p w:rsidR="002C2D78" w:rsidRDefault="00774C13" w:rsidP="0081191B">
      <w:pPr>
        <w:pStyle w:val="CommentText"/>
        <w:spacing w:before="120" w:after="120"/>
        <w:rPr>
          <w:sz w:val="24"/>
          <w:szCs w:val="24"/>
        </w:rPr>
      </w:pPr>
      <w:r>
        <w:rPr>
          <w:sz w:val="24"/>
        </w:rPr>
        <w:t xml:space="preserve">Public value is created through the exercise of value-creating imagination in the </w:t>
      </w:r>
      <w:r w:rsidR="00122278">
        <w:rPr>
          <w:sz w:val="24"/>
        </w:rPr>
        <w:t>management</w:t>
      </w:r>
      <w:r>
        <w:rPr>
          <w:sz w:val="24"/>
        </w:rPr>
        <w:t xml:space="preserve"> of public resources.</w:t>
      </w:r>
      <w:r w:rsidR="00404AAE">
        <w:rPr>
          <w:sz w:val="24"/>
        </w:rPr>
        <w:t xml:space="preserve"> </w:t>
      </w:r>
      <w:r w:rsidR="00404AAE">
        <w:rPr>
          <w:sz w:val="24"/>
          <w:szCs w:val="24"/>
        </w:rPr>
        <w:t xml:space="preserve">Strategic management by </w:t>
      </w:r>
      <w:r w:rsidR="00404AAE" w:rsidRPr="00404AAE">
        <w:rPr>
          <w:sz w:val="24"/>
          <w:szCs w:val="24"/>
        </w:rPr>
        <w:t xml:space="preserve">a public manager </w:t>
      </w:r>
      <w:r w:rsidR="00404AAE">
        <w:rPr>
          <w:sz w:val="24"/>
          <w:szCs w:val="24"/>
        </w:rPr>
        <w:t>entails finding</w:t>
      </w:r>
      <w:r w:rsidR="00404AAE" w:rsidRPr="00404AAE">
        <w:rPr>
          <w:sz w:val="24"/>
          <w:szCs w:val="24"/>
        </w:rPr>
        <w:t xml:space="preserve"> a </w:t>
      </w:r>
      <w:r w:rsidR="00404AAE">
        <w:rPr>
          <w:sz w:val="24"/>
          <w:szCs w:val="24"/>
        </w:rPr>
        <w:t>‘</w:t>
      </w:r>
      <w:r w:rsidR="00404AAE" w:rsidRPr="00404AAE">
        <w:rPr>
          <w:sz w:val="24"/>
          <w:szCs w:val="24"/>
        </w:rPr>
        <w:t>fit</w:t>
      </w:r>
      <w:r w:rsidR="00404AAE">
        <w:rPr>
          <w:sz w:val="24"/>
          <w:szCs w:val="24"/>
        </w:rPr>
        <w:t>’</w:t>
      </w:r>
      <w:r w:rsidR="00404AAE" w:rsidRPr="00404AAE">
        <w:rPr>
          <w:sz w:val="24"/>
          <w:szCs w:val="24"/>
        </w:rPr>
        <w:t xml:space="preserve"> between </w:t>
      </w:r>
      <w:r w:rsidR="00404AAE">
        <w:rPr>
          <w:sz w:val="24"/>
          <w:szCs w:val="24"/>
        </w:rPr>
        <w:t>the manager’s</w:t>
      </w:r>
      <w:r w:rsidR="00404AAE" w:rsidRPr="00404AAE">
        <w:rPr>
          <w:sz w:val="24"/>
          <w:szCs w:val="24"/>
        </w:rPr>
        <w:t xml:space="preserve"> organisation and the external environment in which </w:t>
      </w:r>
      <w:r w:rsidR="00404AAE">
        <w:rPr>
          <w:sz w:val="24"/>
          <w:szCs w:val="24"/>
        </w:rPr>
        <w:t>it</w:t>
      </w:r>
      <w:r w:rsidR="00404AAE" w:rsidRPr="00404AAE">
        <w:rPr>
          <w:sz w:val="24"/>
          <w:szCs w:val="24"/>
        </w:rPr>
        <w:t xml:space="preserve"> </w:t>
      </w:r>
      <w:r w:rsidR="00404AAE">
        <w:rPr>
          <w:sz w:val="24"/>
          <w:szCs w:val="24"/>
        </w:rPr>
        <w:t>is</w:t>
      </w:r>
      <w:r w:rsidR="00404AAE" w:rsidRPr="00404AAE">
        <w:rPr>
          <w:sz w:val="24"/>
          <w:szCs w:val="24"/>
        </w:rPr>
        <w:t xml:space="preserve"> operating</w:t>
      </w:r>
      <w:r w:rsidR="00404AAE">
        <w:rPr>
          <w:sz w:val="24"/>
          <w:szCs w:val="24"/>
        </w:rPr>
        <w:t xml:space="preserve"> </w:t>
      </w:r>
      <w:r w:rsidR="00404AAE" w:rsidRPr="00404AAE">
        <w:rPr>
          <w:sz w:val="24"/>
          <w:szCs w:val="24"/>
        </w:rPr>
        <w:t>(</w:t>
      </w:r>
      <w:r w:rsidR="00404AAE">
        <w:rPr>
          <w:sz w:val="24"/>
          <w:szCs w:val="24"/>
        </w:rPr>
        <w:t xml:space="preserve">Moore, </w:t>
      </w:r>
      <w:r w:rsidR="00404AAE" w:rsidRPr="00404AAE">
        <w:rPr>
          <w:sz w:val="24"/>
          <w:szCs w:val="24"/>
        </w:rPr>
        <w:t>2013, p7)</w:t>
      </w:r>
      <w:r w:rsidR="00404AAE">
        <w:rPr>
          <w:sz w:val="24"/>
          <w:szCs w:val="24"/>
        </w:rPr>
        <w:t>.</w:t>
      </w:r>
      <w:r w:rsidR="00404AAE" w:rsidRPr="00404AAE">
        <w:rPr>
          <w:sz w:val="24"/>
          <w:szCs w:val="24"/>
        </w:rPr>
        <w:t xml:space="preserve"> </w:t>
      </w:r>
      <w:r w:rsidR="00404AAE">
        <w:rPr>
          <w:sz w:val="24"/>
          <w:szCs w:val="24"/>
        </w:rPr>
        <w:t>Public managers</w:t>
      </w:r>
      <w:r w:rsidR="00404AAE" w:rsidRPr="00404AAE">
        <w:rPr>
          <w:sz w:val="24"/>
          <w:szCs w:val="24"/>
        </w:rPr>
        <w:t xml:space="preserve"> need to understand and diagnose the external environment </w:t>
      </w:r>
      <w:r w:rsidR="00404AAE">
        <w:rPr>
          <w:sz w:val="24"/>
          <w:szCs w:val="24"/>
        </w:rPr>
        <w:t>in order to</w:t>
      </w:r>
      <w:r w:rsidR="00404AAE" w:rsidRPr="00404AAE">
        <w:rPr>
          <w:sz w:val="24"/>
          <w:szCs w:val="24"/>
        </w:rPr>
        <w:t xml:space="preserve"> align </w:t>
      </w:r>
      <w:r w:rsidR="00404AAE">
        <w:rPr>
          <w:sz w:val="24"/>
          <w:szCs w:val="24"/>
        </w:rPr>
        <w:t>the</w:t>
      </w:r>
      <w:r w:rsidR="00404AAE" w:rsidRPr="00404AAE">
        <w:rPr>
          <w:sz w:val="24"/>
          <w:szCs w:val="24"/>
        </w:rPr>
        <w:t xml:space="preserve"> internal environment to fit those demands - not to satisfy the demands</w:t>
      </w:r>
      <w:r w:rsidR="004514FD">
        <w:rPr>
          <w:sz w:val="24"/>
          <w:szCs w:val="24"/>
        </w:rPr>
        <w:t>,</w:t>
      </w:r>
      <w:r w:rsidR="00404AAE" w:rsidRPr="00404AAE">
        <w:rPr>
          <w:sz w:val="24"/>
          <w:szCs w:val="24"/>
        </w:rPr>
        <w:t xml:space="preserve"> but to respond to them in a value-creating way</w:t>
      </w:r>
      <w:r w:rsidR="00404AAE">
        <w:rPr>
          <w:sz w:val="24"/>
          <w:szCs w:val="24"/>
        </w:rPr>
        <w:t xml:space="preserve"> </w:t>
      </w:r>
      <w:r w:rsidR="00404AAE" w:rsidRPr="00404AAE">
        <w:rPr>
          <w:sz w:val="24"/>
          <w:szCs w:val="24"/>
        </w:rPr>
        <w:t>(</w:t>
      </w:r>
      <w:r w:rsidR="004514FD">
        <w:rPr>
          <w:sz w:val="24"/>
          <w:szCs w:val="24"/>
        </w:rPr>
        <w:t xml:space="preserve">Moore, </w:t>
      </w:r>
      <w:r w:rsidR="00404AAE" w:rsidRPr="00404AAE">
        <w:rPr>
          <w:sz w:val="24"/>
          <w:szCs w:val="24"/>
        </w:rPr>
        <w:t xml:space="preserve">2013, p7). </w:t>
      </w:r>
      <w:r w:rsidR="004514FD">
        <w:rPr>
          <w:sz w:val="24"/>
          <w:szCs w:val="24"/>
        </w:rPr>
        <w:t>This is why innovation and flexibility are necessities of the public sector.</w:t>
      </w:r>
    </w:p>
    <w:p w:rsidR="00404AAE" w:rsidRDefault="00404AAE" w:rsidP="0081191B">
      <w:pPr>
        <w:pStyle w:val="CommentText"/>
        <w:spacing w:before="120" w:after="120"/>
        <w:rPr>
          <w:sz w:val="24"/>
          <w:szCs w:val="24"/>
        </w:rPr>
      </w:pPr>
      <w:r>
        <w:rPr>
          <w:sz w:val="24"/>
          <w:szCs w:val="24"/>
        </w:rPr>
        <w:t>T</w:t>
      </w:r>
      <w:r w:rsidR="002C2D78">
        <w:rPr>
          <w:sz w:val="24"/>
          <w:szCs w:val="24"/>
        </w:rPr>
        <w:t>o do this a manager needs to understand both the ‘task environment’ an</w:t>
      </w:r>
      <w:r w:rsidR="004514FD">
        <w:rPr>
          <w:sz w:val="24"/>
          <w:szCs w:val="24"/>
        </w:rPr>
        <w:t>d the ‘authorising environment’</w:t>
      </w:r>
      <w:r>
        <w:rPr>
          <w:sz w:val="24"/>
          <w:szCs w:val="24"/>
        </w:rPr>
        <w:t>.</w:t>
      </w:r>
    </w:p>
    <w:p w:rsidR="002C2D78" w:rsidRPr="002C2D78" w:rsidRDefault="002C2D78" w:rsidP="0081191B">
      <w:pPr>
        <w:spacing w:before="120" w:after="120" w:line="240" w:lineRule="auto"/>
        <w:rPr>
          <w:i/>
          <w:sz w:val="24"/>
          <w:szCs w:val="24"/>
        </w:rPr>
      </w:pPr>
      <w:r w:rsidRPr="002C2D78">
        <w:rPr>
          <w:i/>
          <w:sz w:val="24"/>
          <w:szCs w:val="24"/>
        </w:rPr>
        <w:t>The task environment</w:t>
      </w:r>
    </w:p>
    <w:p w:rsidR="002C2D78" w:rsidRPr="002C2D78" w:rsidRDefault="002C2D78" w:rsidP="0081191B">
      <w:pPr>
        <w:spacing w:before="120" w:after="120" w:line="240" w:lineRule="auto"/>
        <w:rPr>
          <w:sz w:val="24"/>
          <w:szCs w:val="24"/>
        </w:rPr>
      </w:pPr>
      <w:r>
        <w:rPr>
          <w:sz w:val="24"/>
          <w:szCs w:val="24"/>
        </w:rPr>
        <w:t>The</w:t>
      </w:r>
      <w:r w:rsidRPr="002C2D78">
        <w:rPr>
          <w:sz w:val="24"/>
          <w:szCs w:val="24"/>
        </w:rPr>
        <w:t xml:space="preserve"> task environment</w:t>
      </w:r>
      <w:r>
        <w:rPr>
          <w:sz w:val="24"/>
          <w:szCs w:val="24"/>
        </w:rPr>
        <w:t xml:space="preserve"> </w:t>
      </w:r>
      <w:r w:rsidR="00F8023B">
        <w:rPr>
          <w:sz w:val="24"/>
          <w:szCs w:val="24"/>
        </w:rPr>
        <w:t xml:space="preserve">in public sector management </w:t>
      </w:r>
      <w:r w:rsidR="00212D99">
        <w:rPr>
          <w:sz w:val="24"/>
          <w:szCs w:val="24"/>
        </w:rPr>
        <w:t>can be</w:t>
      </w:r>
      <w:r>
        <w:rPr>
          <w:sz w:val="24"/>
          <w:szCs w:val="24"/>
        </w:rPr>
        <w:t xml:space="preserve"> </w:t>
      </w:r>
      <w:r w:rsidR="00F8023B">
        <w:rPr>
          <w:sz w:val="24"/>
          <w:szCs w:val="24"/>
        </w:rPr>
        <w:t>characterised by a high level of</w:t>
      </w:r>
      <w:r w:rsidRPr="002C2D78">
        <w:rPr>
          <w:sz w:val="24"/>
          <w:szCs w:val="24"/>
        </w:rPr>
        <w:t xml:space="preserve"> three factors: </w:t>
      </w:r>
    </w:p>
    <w:p w:rsidR="002C2D78" w:rsidRPr="002C2D78" w:rsidRDefault="002C2D78" w:rsidP="0081191B">
      <w:pPr>
        <w:pStyle w:val="ListParagraph"/>
        <w:numPr>
          <w:ilvl w:val="0"/>
          <w:numId w:val="2"/>
        </w:numPr>
        <w:spacing w:before="120" w:after="120" w:line="240" w:lineRule="auto"/>
        <w:ind w:left="709"/>
        <w:rPr>
          <w:sz w:val="24"/>
          <w:szCs w:val="24"/>
        </w:rPr>
      </w:pPr>
      <w:r w:rsidRPr="002C2D78">
        <w:rPr>
          <w:sz w:val="24"/>
          <w:szCs w:val="24"/>
        </w:rPr>
        <w:t xml:space="preserve">speed  </w:t>
      </w:r>
    </w:p>
    <w:p w:rsidR="002C2D78" w:rsidRPr="002C2D78" w:rsidRDefault="002C2D78" w:rsidP="0081191B">
      <w:pPr>
        <w:pStyle w:val="ListParagraph"/>
        <w:numPr>
          <w:ilvl w:val="0"/>
          <w:numId w:val="2"/>
        </w:numPr>
        <w:spacing w:before="120" w:after="120" w:line="240" w:lineRule="auto"/>
        <w:ind w:left="709"/>
        <w:rPr>
          <w:sz w:val="24"/>
          <w:szCs w:val="24"/>
        </w:rPr>
      </w:pPr>
      <w:r>
        <w:rPr>
          <w:sz w:val="24"/>
          <w:szCs w:val="24"/>
        </w:rPr>
        <w:t>variability</w:t>
      </w:r>
    </w:p>
    <w:p w:rsidR="002C2D78" w:rsidRPr="002C2D78" w:rsidRDefault="002C2D78" w:rsidP="0081191B">
      <w:pPr>
        <w:pStyle w:val="ListParagraph"/>
        <w:numPr>
          <w:ilvl w:val="0"/>
          <w:numId w:val="2"/>
        </w:numPr>
        <w:spacing w:before="120" w:after="120" w:line="240" w:lineRule="auto"/>
        <w:ind w:left="709"/>
        <w:rPr>
          <w:sz w:val="24"/>
          <w:szCs w:val="24"/>
        </w:rPr>
      </w:pPr>
      <w:r w:rsidRPr="002C2D78">
        <w:rPr>
          <w:sz w:val="24"/>
          <w:szCs w:val="24"/>
        </w:rPr>
        <w:t>complexity</w:t>
      </w:r>
    </w:p>
    <w:p w:rsidR="002C2D78" w:rsidRPr="002C2D78" w:rsidRDefault="00F8023B" w:rsidP="0081191B">
      <w:pPr>
        <w:spacing w:before="120" w:after="120" w:line="240" w:lineRule="auto"/>
        <w:rPr>
          <w:sz w:val="24"/>
          <w:szCs w:val="24"/>
        </w:rPr>
      </w:pPr>
      <w:r>
        <w:rPr>
          <w:sz w:val="24"/>
          <w:szCs w:val="24"/>
        </w:rPr>
        <w:t>The relations between these factors vary depending on the role of the agency. Furthermore, the task environment will vary also depending upon whether the agency is:</w:t>
      </w:r>
    </w:p>
    <w:p w:rsidR="002C2D78" w:rsidRPr="002C2D78" w:rsidRDefault="002C2D78" w:rsidP="0081191B">
      <w:pPr>
        <w:pStyle w:val="ListParagraph"/>
        <w:numPr>
          <w:ilvl w:val="0"/>
          <w:numId w:val="3"/>
        </w:numPr>
        <w:spacing w:before="120" w:after="120" w:line="240" w:lineRule="auto"/>
        <w:rPr>
          <w:sz w:val="24"/>
          <w:szCs w:val="24"/>
        </w:rPr>
      </w:pPr>
      <w:r w:rsidRPr="002C2D78">
        <w:rPr>
          <w:sz w:val="24"/>
          <w:szCs w:val="24"/>
        </w:rPr>
        <w:t>providing a service or imposing obligations</w:t>
      </w:r>
      <w:r w:rsidR="00F8023B">
        <w:rPr>
          <w:sz w:val="24"/>
          <w:szCs w:val="24"/>
        </w:rPr>
        <w:t>;</w:t>
      </w:r>
    </w:p>
    <w:p w:rsidR="002C2D78" w:rsidRPr="002C2D78" w:rsidRDefault="002C2D78" w:rsidP="0081191B">
      <w:pPr>
        <w:pStyle w:val="ListParagraph"/>
        <w:numPr>
          <w:ilvl w:val="0"/>
          <w:numId w:val="3"/>
        </w:numPr>
        <w:spacing w:before="120" w:after="120" w:line="240" w:lineRule="auto"/>
        <w:rPr>
          <w:sz w:val="24"/>
          <w:szCs w:val="24"/>
        </w:rPr>
      </w:pPr>
      <w:proofErr w:type="gramStart"/>
      <w:r w:rsidRPr="002C2D78">
        <w:rPr>
          <w:sz w:val="24"/>
          <w:szCs w:val="24"/>
        </w:rPr>
        <w:t>a</w:t>
      </w:r>
      <w:proofErr w:type="gramEnd"/>
      <w:r w:rsidRPr="002C2D78">
        <w:rPr>
          <w:sz w:val="24"/>
          <w:szCs w:val="24"/>
        </w:rPr>
        <w:t xml:space="preserve"> production line or a </w:t>
      </w:r>
      <w:r w:rsidR="00F8023B">
        <w:rPr>
          <w:sz w:val="24"/>
          <w:szCs w:val="24"/>
        </w:rPr>
        <w:t>‘</w:t>
      </w:r>
      <w:r w:rsidRPr="002C2D78">
        <w:rPr>
          <w:sz w:val="24"/>
          <w:szCs w:val="24"/>
        </w:rPr>
        <w:t>job shop</w:t>
      </w:r>
      <w:r w:rsidR="00F8023B">
        <w:rPr>
          <w:sz w:val="24"/>
          <w:szCs w:val="24"/>
        </w:rPr>
        <w:t xml:space="preserve">’, </w:t>
      </w:r>
      <w:proofErr w:type="spellStart"/>
      <w:r w:rsidR="00F8023B">
        <w:rPr>
          <w:sz w:val="24"/>
          <w:szCs w:val="24"/>
        </w:rPr>
        <w:t>ie</w:t>
      </w:r>
      <w:proofErr w:type="spellEnd"/>
      <w:r w:rsidR="00F8023B">
        <w:rPr>
          <w:sz w:val="24"/>
          <w:szCs w:val="24"/>
        </w:rPr>
        <w:t>. required to customise its outputs;</w:t>
      </w:r>
    </w:p>
    <w:p w:rsidR="002C2D78" w:rsidRPr="002C2D78" w:rsidRDefault="00212D99" w:rsidP="0081191B">
      <w:pPr>
        <w:pStyle w:val="ListParagraph"/>
        <w:numPr>
          <w:ilvl w:val="0"/>
          <w:numId w:val="3"/>
        </w:numPr>
        <w:spacing w:before="120" w:after="120" w:line="240" w:lineRule="auto"/>
        <w:rPr>
          <w:sz w:val="24"/>
          <w:szCs w:val="24"/>
        </w:rPr>
      </w:pPr>
      <w:proofErr w:type="gramStart"/>
      <w:r>
        <w:rPr>
          <w:sz w:val="24"/>
          <w:szCs w:val="24"/>
        </w:rPr>
        <w:t>operational</w:t>
      </w:r>
      <w:proofErr w:type="gramEnd"/>
      <w:r>
        <w:rPr>
          <w:sz w:val="24"/>
          <w:szCs w:val="24"/>
        </w:rPr>
        <w:t xml:space="preserve"> or professional</w:t>
      </w:r>
      <w:r w:rsidR="00F8023B">
        <w:rPr>
          <w:sz w:val="24"/>
          <w:szCs w:val="24"/>
        </w:rPr>
        <w:t>.</w:t>
      </w:r>
    </w:p>
    <w:p w:rsidR="00F05961" w:rsidRDefault="00F05961" w:rsidP="0081191B">
      <w:pPr>
        <w:pStyle w:val="CommentText"/>
        <w:spacing w:before="120" w:after="120"/>
      </w:pPr>
      <w:r>
        <w:rPr>
          <w:sz w:val="24"/>
          <w:szCs w:val="24"/>
        </w:rPr>
        <w:t>Tasks need to be articulated using ‘v</w:t>
      </w:r>
      <w:r w:rsidRPr="00F05961">
        <w:rPr>
          <w:sz w:val="24"/>
          <w:szCs w:val="24"/>
        </w:rPr>
        <w:t>alue-creating imagination</w:t>
      </w:r>
      <w:r>
        <w:rPr>
          <w:sz w:val="24"/>
          <w:szCs w:val="24"/>
        </w:rPr>
        <w:t>’</w:t>
      </w:r>
      <w:r w:rsidRPr="00F05961">
        <w:rPr>
          <w:sz w:val="24"/>
          <w:szCs w:val="24"/>
        </w:rPr>
        <w:t xml:space="preserve"> because strategic management is all about finding a fit between one’s organisation and the external environment in which that organisation is operating</w:t>
      </w:r>
      <w:r w:rsidRPr="00F05961">
        <w:rPr>
          <w:sz w:val="24"/>
        </w:rPr>
        <w:t xml:space="preserve"> (2013, p7). </w:t>
      </w:r>
      <w:r>
        <w:rPr>
          <w:sz w:val="24"/>
        </w:rPr>
        <w:t>The public sector</w:t>
      </w:r>
      <w:r w:rsidRPr="00F05961">
        <w:rPr>
          <w:sz w:val="24"/>
        </w:rPr>
        <w:t xml:space="preserve"> environment is so complex and dynamic that we have to be constantly ‘failing’. We need to understand and dia</w:t>
      </w:r>
      <w:r>
        <w:rPr>
          <w:sz w:val="24"/>
        </w:rPr>
        <w:t xml:space="preserve">gnose the external environment </w:t>
      </w:r>
      <w:r w:rsidRPr="00F05961">
        <w:rPr>
          <w:sz w:val="24"/>
        </w:rPr>
        <w:t xml:space="preserve">and then align our internal environment to fit those demands - not to </w:t>
      </w:r>
      <w:r w:rsidRPr="00F05961">
        <w:rPr>
          <w:i/>
          <w:sz w:val="24"/>
        </w:rPr>
        <w:t>satisfy</w:t>
      </w:r>
      <w:r w:rsidRPr="00F05961">
        <w:rPr>
          <w:sz w:val="24"/>
        </w:rPr>
        <w:t xml:space="preserve"> the demands but to </w:t>
      </w:r>
      <w:r w:rsidRPr="00F05961">
        <w:rPr>
          <w:i/>
          <w:sz w:val="24"/>
        </w:rPr>
        <w:t>respond</w:t>
      </w:r>
      <w:r w:rsidRPr="00F05961">
        <w:rPr>
          <w:sz w:val="24"/>
        </w:rPr>
        <w:t xml:space="preserve"> to them in a value-creating way</w:t>
      </w:r>
      <w:r>
        <w:rPr>
          <w:sz w:val="24"/>
        </w:rPr>
        <w:t xml:space="preserve"> until we fail (and the cycle starts again)</w:t>
      </w:r>
      <w:r w:rsidRPr="00F05961">
        <w:rPr>
          <w:sz w:val="24"/>
        </w:rPr>
        <w:t>.</w:t>
      </w:r>
    </w:p>
    <w:p w:rsidR="0081191B" w:rsidRDefault="0081191B" w:rsidP="0081191B">
      <w:pPr>
        <w:spacing w:before="120" w:after="120" w:line="240" w:lineRule="auto"/>
        <w:rPr>
          <w:i/>
          <w:sz w:val="24"/>
          <w:szCs w:val="24"/>
        </w:rPr>
      </w:pPr>
    </w:p>
    <w:p w:rsidR="002C2D78" w:rsidRPr="002C1AB3" w:rsidRDefault="002C2D78" w:rsidP="0081191B">
      <w:pPr>
        <w:spacing w:before="120" w:after="120" w:line="240" w:lineRule="auto"/>
        <w:rPr>
          <w:i/>
          <w:sz w:val="24"/>
          <w:szCs w:val="24"/>
        </w:rPr>
      </w:pPr>
      <w:r w:rsidRPr="002C1AB3">
        <w:rPr>
          <w:i/>
          <w:sz w:val="24"/>
          <w:szCs w:val="24"/>
        </w:rPr>
        <w:t>The authorising environment</w:t>
      </w:r>
    </w:p>
    <w:p w:rsidR="002C1AB3" w:rsidRDefault="002C1AB3" w:rsidP="0081191B">
      <w:pPr>
        <w:spacing w:before="120" w:after="120" w:line="240" w:lineRule="auto"/>
        <w:rPr>
          <w:sz w:val="24"/>
          <w:szCs w:val="24"/>
        </w:rPr>
      </w:pPr>
      <w:r w:rsidRPr="002C1AB3">
        <w:rPr>
          <w:sz w:val="24"/>
          <w:szCs w:val="24"/>
        </w:rPr>
        <w:t>The authorising environment</w:t>
      </w:r>
      <w:r>
        <w:rPr>
          <w:sz w:val="24"/>
          <w:szCs w:val="24"/>
        </w:rPr>
        <w:t xml:space="preserve"> concerns those institutions, groups and individuals by whom the agency can be properly held accountable. These parties (constituencies) are the source </w:t>
      </w:r>
      <w:r>
        <w:rPr>
          <w:sz w:val="24"/>
          <w:szCs w:val="24"/>
        </w:rPr>
        <w:lastRenderedPageBreak/>
        <w:t xml:space="preserve">of legitimacy of an agency’s activities. An agency’s activities should reflect all of its constituencies, but often it has neglected constituencies. An agency should have </w:t>
      </w:r>
      <w:r w:rsidRPr="002C2D78">
        <w:rPr>
          <w:sz w:val="24"/>
        </w:rPr>
        <w:t>performance measures</w:t>
      </w:r>
      <w:r>
        <w:rPr>
          <w:sz w:val="24"/>
        </w:rPr>
        <w:t xml:space="preserve"> and reporting processes that reflect its authorisers, desired ends.</w:t>
      </w:r>
      <w:r>
        <w:rPr>
          <w:sz w:val="24"/>
          <w:szCs w:val="24"/>
        </w:rPr>
        <w:t xml:space="preserve"> </w:t>
      </w:r>
    </w:p>
    <w:p w:rsidR="00AB2AA3" w:rsidRPr="000742BD" w:rsidRDefault="00AB2AA3" w:rsidP="0081191B">
      <w:pPr>
        <w:spacing w:before="120" w:after="120" w:line="240" w:lineRule="auto"/>
        <w:rPr>
          <w:sz w:val="24"/>
          <w:szCs w:val="24"/>
        </w:rPr>
      </w:pPr>
      <w:bookmarkStart w:id="0" w:name="_GoBack"/>
      <w:bookmarkEnd w:id="0"/>
    </w:p>
    <w:p w:rsidR="00F05961" w:rsidRDefault="00F05961" w:rsidP="0081191B">
      <w:pPr>
        <w:spacing w:before="120" w:after="120" w:line="240" w:lineRule="auto"/>
        <w:rPr>
          <w:sz w:val="28"/>
        </w:rPr>
      </w:pPr>
    </w:p>
    <w:p w:rsidR="002C1AB3" w:rsidRDefault="002C1AB3" w:rsidP="0081191B">
      <w:pPr>
        <w:spacing w:before="120" w:after="120" w:line="240" w:lineRule="auto"/>
      </w:pPr>
    </w:p>
    <w:sectPr w:rsidR="002C1AB3" w:rsidSect="00943637">
      <w:headerReference w:type="default" r:id="rId10"/>
      <w:footerReference w:type="defaul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3E" w:rsidRDefault="0086793E" w:rsidP="001479DE">
      <w:pPr>
        <w:spacing w:after="0" w:line="240" w:lineRule="auto"/>
      </w:pPr>
      <w:r>
        <w:separator/>
      </w:r>
    </w:p>
  </w:endnote>
  <w:endnote w:type="continuationSeparator" w:id="0">
    <w:p w:rsidR="0086793E" w:rsidRDefault="0086793E" w:rsidP="0014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3036"/>
      <w:docPartObj>
        <w:docPartGallery w:val="Page Numbers (Bottom of Page)"/>
        <w:docPartUnique/>
      </w:docPartObj>
    </w:sdtPr>
    <w:sdtEndPr>
      <w:rPr>
        <w:noProof/>
      </w:rPr>
    </w:sdtEndPr>
    <w:sdtContent>
      <w:p w:rsidR="00784AEF" w:rsidRDefault="00784AEF">
        <w:pPr>
          <w:pStyle w:val="Footer"/>
          <w:jc w:val="right"/>
        </w:pPr>
        <w:r>
          <w:fldChar w:fldCharType="begin"/>
        </w:r>
        <w:r>
          <w:instrText xml:space="preserve"> PAGE   \* MERGEFORMAT </w:instrText>
        </w:r>
        <w:r>
          <w:fldChar w:fldCharType="separate"/>
        </w:r>
        <w:r w:rsidR="000540FA">
          <w:rPr>
            <w:noProof/>
          </w:rPr>
          <w:t>4</w:t>
        </w:r>
        <w:r>
          <w:rPr>
            <w:noProof/>
          </w:rPr>
          <w:fldChar w:fldCharType="end"/>
        </w:r>
      </w:p>
    </w:sdtContent>
  </w:sdt>
  <w:p w:rsidR="00784AEF" w:rsidRDefault="0078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3E" w:rsidRDefault="0086793E" w:rsidP="001479DE">
      <w:pPr>
        <w:spacing w:after="0" w:line="240" w:lineRule="auto"/>
      </w:pPr>
      <w:r>
        <w:separator/>
      </w:r>
    </w:p>
  </w:footnote>
  <w:footnote w:type="continuationSeparator" w:id="0">
    <w:p w:rsidR="0086793E" w:rsidRDefault="0086793E" w:rsidP="0014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E7" w:rsidRDefault="00502BE7">
    <w:pPr>
      <w:pStyle w:val="Header"/>
    </w:pPr>
    <w:r>
      <w:rPr>
        <w:noProof/>
        <w:lang w:eastAsia="en-AU"/>
      </w:rPr>
      <mc:AlternateContent>
        <mc:Choice Requires="wpg">
          <w:drawing>
            <wp:anchor distT="0" distB="0" distL="114300" distR="114300" simplePos="0" relativeHeight="251659264" behindDoc="0" locked="0" layoutInCell="0" allowOverlap="1" wp14:anchorId="5342299D" wp14:editId="2C4344E7">
              <wp:simplePos x="0" y="0"/>
              <wp:positionH relativeFrom="page">
                <wp:align>center</wp:align>
              </wp:positionH>
              <wp:positionV relativeFrom="topMargin">
                <wp:align>center</wp:align>
              </wp:positionV>
              <wp:extent cx="7025640" cy="530225"/>
              <wp:effectExtent l="0" t="0" r="2286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530225"/>
                        <a:chOff x="330" y="308"/>
                        <a:chExt cx="11586" cy="835"/>
                      </a:xfrm>
                    </wpg:grpSpPr>
                    <wps:wsp>
                      <wps:cNvPr id="226" name="Rectangle 197"/>
                      <wps:cNvSpPr>
                        <a:spLocks noChangeArrowheads="1"/>
                      </wps:cNvSpPr>
                      <wps:spPr bwMode="auto">
                        <a:xfrm>
                          <a:off x="376" y="360"/>
                          <a:ext cx="4374" cy="720"/>
                        </a:xfrm>
                        <a:prstGeom prst="rect">
                          <a:avLst/>
                        </a:prstGeom>
                        <a:solidFill>
                          <a:schemeClr val="accent1">
                            <a:lumMod val="40000"/>
                            <a:lumOff val="6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hAnsi="Times New Roman" w:cs="Times New Roman"/>
                                <w:b/>
                                <w:color w:val="FFFFFF" w:themeColor="background1"/>
                                <w:sz w:val="24"/>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02BE7" w:rsidRPr="00943637" w:rsidRDefault="00943637">
                                <w:pPr>
                                  <w:pStyle w:val="Header"/>
                                  <w:rPr>
                                    <w:rFonts w:ascii="Times New Roman" w:hAnsi="Times New Roman" w:cs="Times New Roman"/>
                                    <w:b/>
                                    <w:color w:val="FFFFFF" w:themeColor="background1"/>
                                    <w:sz w:val="24"/>
                                    <w:szCs w:val="28"/>
                                  </w:rPr>
                                </w:pPr>
                                <w:r w:rsidRPr="00943637">
                                  <w:rPr>
                                    <w:rFonts w:ascii="Times New Roman" w:hAnsi="Times New Roman" w:cs="Times New Roman"/>
                                    <w:b/>
                                    <w:color w:val="FFFFFF" w:themeColor="background1"/>
                                    <w:sz w:val="24"/>
                                    <w:szCs w:val="28"/>
                                  </w:rPr>
                                  <w:t>The Public Value Interest Group</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4505" y="360"/>
                          <a:ext cx="6987"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502BE7" w:rsidRPr="00943637" w:rsidRDefault="00502BE7" w:rsidP="00943637">
                            <w:pPr>
                              <w:tabs>
                                <w:tab w:val="left" w:pos="3969"/>
                              </w:tabs>
                              <w:spacing w:before="120" w:after="120"/>
                              <w:rPr>
                                <w:b/>
                                <w:caps/>
                                <w:sz w:val="28"/>
                              </w:rPr>
                            </w:pPr>
                            <w:r w:rsidRPr="00943637">
                              <w:rPr>
                                <w:b/>
                                <w:caps/>
                                <w:sz w:val="28"/>
                              </w:rPr>
                              <w:t>The Concept of Public Value</w:t>
                            </w:r>
                            <w:r w:rsidR="00943637" w:rsidRPr="00943637">
                              <w:rPr>
                                <w:b/>
                                <w:caps/>
                                <w:sz w:val="28"/>
                              </w:rPr>
                              <w:t>: an overview</w:t>
                            </w:r>
                          </w:p>
                          <w:p w:rsidR="00502BE7" w:rsidRDefault="00502BE7">
                            <w:pPr>
                              <w:pStyle w:val="Header"/>
                              <w:rPr>
                                <w:color w:val="FFFFFF" w:themeColor="background1"/>
                                <w:sz w:val="36"/>
                                <w:szCs w:val="36"/>
                              </w:rPr>
                            </w:pP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0;margin-top:0;width:553.2pt;height:41.75pt;z-index:251659264;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39zgMAAGwNAAAOAAAAZHJzL2Uyb0RvYy54bWzsV1lv3DYQfi+Q/0DoXdaxumE5cPYwCjht&#10;0LQ/gCtRByqRKsm11gn63zsc7WkbtRujRh6yD1qRQw5nvjk+6vL9tu/IHZOqFTy3vAvXIowXomx5&#10;nVt//L6yE4soTXlJO8FZbt0zZb2/evfT5ThkzBeN6EomCSjhKhuH3Gq0HjLHUUXDeqouxMA4CCsh&#10;e6phKGunlHQE7X3n+K4bOaOQ5SBFwZSC2cUktK5Qf1WxQv9aVYpp0uUW2KbxKfG5Nk/n6pJmtaRD&#10;0xY7M+g3WNHTlsOhB1ULqinZyPaRqr4tpFCi0heF6B1RVW3B0AfwxnMfeHMjxWZAX+psrIcDTADt&#10;A5y+WW3xy90nSdoyt3w/tAinPQQJzyVeGhl4xqHOYNWNHD4Pn+TkI7zeiuJPBWLnodyM62kxWY8f&#10;RQkK6UYLhGdbyd6oAMfJFqNwf4gC22pSwGTs+mEUQLAKkIUz1xiGYSoaiKXZNpuBFIQzN9lLlrvN&#10;nhcm0bQ1meE+h2bTqWjpzjLjFiScOmKqXofp54YODEOlDFoHTMGWCdPfIBUprzsGuMYTrrhyD6qa&#10;ECVczBtYx66lFGPDaAmGeWY9mH+ywQwUxONZiGcxmGCwinbJvoc5mMXBBFTso+gAFM0GqfQNEz0x&#10;L7klwXYMH727VdrYclxioqlE15artutwYEqXzTtJ7igUHS0KxrWH27tND/kwzQcu/KbowbQJLC6P&#10;9tNwBDYBowkPPDsEnABLzHHGHSy0r6nnB+4HP7VXURLbwSoI7TR2E9v10g9p5AZpsFj9bezwgqxp&#10;y5Lx25azfdF7wcsSYNd+pnLFsicjRCh1Qxd9PDNTyXp9QGKFPwzlA8j6VkMT7No+txLj/w4XE/0l&#10;LzH3NW276d05tx+xARD2/wgL5opJjynP9Xa9BS0mZ9aivIeskQLCCkUEnRteGiG/WGSELphb6q8N&#10;lcwi3c8cMi/1AlOJGgdBaDKFyFPJ+lRCeQGqcqvQ0iLTYK6nZrsZZFs3cNaUCVxcQ0uoWkymo13g&#10;hBlAXb5ZgcZPFSi2FWMJlPL/XaBB6ELjfapCozQB60wXfIMKnT2VmN9bmfkhtI3vusyQSrFfH7P6&#10;R7Ud6BBug4/pMDWp90bV9ujqYPjD3Dr+5eJwJLsX8iEXhgyxb3cc6cGPn81bbPx7Ij5jkf9ID1nH&#10;d8T4mCLddJksk8AO/GhpB+5iYV+v5oEdrbw4XMwW8/nCO6dI48jrKRLvBWeXhJcQ4wnTTZcLuBM8&#10;w3RvQm/69eSGd1G40iNr7z4/zDfD6RjJ8PiRdPUPAAAA//8DAFBLAwQUAAYACAAAACEARL6qINwA&#10;AAAFAQAADwAAAGRycy9kb3ducmV2LnhtbEyPQWvCQBCF74X+h2UKvdVNtIrEbETE9iRCtVC8jdkx&#10;CWZnQ3ZN4r937aW9DDze471v0uVgatFR6yrLCuJRBII4t7riQsH34eNtDsJ5ZI21ZVJwIwfL7Pkp&#10;xUTbnr+o2/tChBJ2CSoovW8SKV1ekkE3sg1x8M62NeiDbAupW+xDuanlOIpm0mDFYaHEhtYl5Zf9&#10;1Sj47LFfTeJNt72c17fjYbr72cak1OvLsFqA8DT4vzA88AM6ZIHpZK+snagVhEf87314cTR7B3FS&#10;MJ9MQWap/E+f3QEAAP//AwBQSwECLQAUAAYACAAAACEAtoM4kv4AAADhAQAAEwAAAAAAAAAAAAAA&#10;AAAAAAAAW0NvbnRlbnRfVHlwZXNdLnhtbFBLAQItABQABgAIAAAAIQA4/SH/1gAAAJQBAAALAAAA&#10;AAAAAAAAAAAAAC8BAABfcmVscy8ucmVsc1BLAQItABQABgAIAAAAIQB7CH39zgMAAGwNAAAOAAAA&#10;AAAAAAAAAAAAAC4CAABkcnMvZTJvRG9jLnhtbFBLAQItABQABgAIAAAAIQBEvqog3AAAAAUBAAAP&#10;AAAAAAAAAAAAAAAAACgGAABkcnMvZG93bnJldi54bWxQSwUGAAAAAAQABADzAAAAMQcAAAAA&#10;" o:allowincell="f">
              <v:rect id="Rectangle 197" o:spid="_x0000_s1027" style="position:absolute;left:376;top:360;width:437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EEsIA&#10;AADcAAAADwAAAGRycy9kb3ducmV2LnhtbESPy2rDMBBF94H+g5hCd4lcQ41xo4TQUjfdNY8PmFoT&#10;28QaGUl+9O+jQiHLy30c7no7m06M5HxrWcHzKgFBXFndcq3gfPpY5iB8QNbYWSYFv+Rhu3lYrLHQ&#10;duIDjcdQizjCvkAFTQh9IaWvGjLoV7Ynjt7FOoMhSldL7XCK46aTaZJk0mDLkdBgT28NVdfjYCK3&#10;LTn/fHflV/1ymWU2ZOP3Dyr19DjvXkEEmsM9/N/eawVpmsHfmXgE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QSwgAAANwAAAAPAAAAAAAAAAAAAAAAAJgCAABkcnMvZG93&#10;bnJldi54bWxQSwUGAAAAAAQABAD1AAAAhwMAAAAA&#10;" fillcolor="#b8cce4 [1300]" stroked="f" strokecolor="white" strokeweight="1.5pt">
                <v:textbox>
                  <w:txbxContent>
                    <w:sdt>
                      <w:sdtPr>
                        <w:rPr>
                          <w:rFonts w:ascii="Times New Roman" w:hAnsi="Times New Roman" w:cs="Times New Roman"/>
                          <w:b/>
                          <w:color w:val="FFFFFF" w:themeColor="background1"/>
                          <w:sz w:val="24"/>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502BE7" w:rsidRPr="00943637" w:rsidRDefault="00943637">
                          <w:pPr>
                            <w:pStyle w:val="Header"/>
                            <w:rPr>
                              <w:rFonts w:ascii="Times New Roman" w:hAnsi="Times New Roman" w:cs="Times New Roman"/>
                              <w:b/>
                              <w:color w:val="FFFFFF" w:themeColor="background1"/>
                              <w:sz w:val="24"/>
                              <w:szCs w:val="28"/>
                            </w:rPr>
                          </w:pPr>
                          <w:r w:rsidRPr="00943637">
                            <w:rPr>
                              <w:rFonts w:ascii="Times New Roman" w:hAnsi="Times New Roman" w:cs="Times New Roman"/>
                              <w:b/>
                              <w:color w:val="FFFFFF" w:themeColor="background1"/>
                              <w:sz w:val="24"/>
                              <w:szCs w:val="28"/>
                            </w:rPr>
                            <w:t>The Public Value Interest Group</w:t>
                          </w:r>
                        </w:p>
                      </w:sdtContent>
                    </w:sdt>
                  </w:txbxContent>
                </v:textbox>
              </v:rect>
              <v:rect id="Rectangle 198" o:spid="_x0000_s1028" style="position:absolute;left:4505;top:360;width:69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502BE7" w:rsidRPr="00943637" w:rsidRDefault="00502BE7" w:rsidP="00943637">
                      <w:pPr>
                        <w:tabs>
                          <w:tab w:val="left" w:pos="3969"/>
                        </w:tabs>
                        <w:spacing w:before="120" w:after="120"/>
                        <w:rPr>
                          <w:b/>
                          <w:caps/>
                          <w:sz w:val="28"/>
                        </w:rPr>
                      </w:pPr>
                      <w:r w:rsidRPr="00943637">
                        <w:rPr>
                          <w:b/>
                          <w:caps/>
                          <w:sz w:val="28"/>
                        </w:rPr>
                        <w:t>The Concept of Public Value</w:t>
                      </w:r>
                      <w:r w:rsidR="00943637" w:rsidRPr="00943637">
                        <w:rPr>
                          <w:b/>
                          <w:caps/>
                          <w:sz w:val="28"/>
                        </w:rPr>
                        <w:t>: an overview</w:t>
                      </w:r>
                    </w:p>
                    <w:p w:rsidR="00502BE7" w:rsidRDefault="00502BE7">
                      <w:pPr>
                        <w:pStyle w:val="Header"/>
                        <w:rPr>
                          <w:color w:val="FFFFFF" w:themeColor="background1"/>
                          <w:sz w:val="36"/>
                          <w:szCs w:val="36"/>
                        </w:rPr>
                      </w:pP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502BE7" w:rsidRDefault="0050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FF2"/>
    <w:multiLevelType w:val="hybridMultilevel"/>
    <w:tmpl w:val="2FA4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67001"/>
    <w:multiLevelType w:val="hybridMultilevel"/>
    <w:tmpl w:val="5E38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4A1733"/>
    <w:multiLevelType w:val="hybridMultilevel"/>
    <w:tmpl w:val="EFF2B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ADA0E0C"/>
    <w:multiLevelType w:val="hybridMultilevel"/>
    <w:tmpl w:val="50263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C66656"/>
    <w:multiLevelType w:val="hybridMultilevel"/>
    <w:tmpl w:val="58E4A4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71F352B"/>
    <w:multiLevelType w:val="hybridMultilevel"/>
    <w:tmpl w:val="067CF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AC39DB"/>
    <w:multiLevelType w:val="hybridMultilevel"/>
    <w:tmpl w:val="BB12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5E1B2E"/>
    <w:multiLevelType w:val="hybridMultilevel"/>
    <w:tmpl w:val="C378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435CD4"/>
    <w:multiLevelType w:val="hybridMultilevel"/>
    <w:tmpl w:val="77B60C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8"/>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41"/>
    <w:rsid w:val="0001004F"/>
    <w:rsid w:val="000106BE"/>
    <w:rsid w:val="000134E3"/>
    <w:rsid w:val="000540FA"/>
    <w:rsid w:val="000722FA"/>
    <w:rsid w:val="000742BD"/>
    <w:rsid w:val="000F6AF0"/>
    <w:rsid w:val="0010210B"/>
    <w:rsid w:val="00122278"/>
    <w:rsid w:val="00133C30"/>
    <w:rsid w:val="00133ECD"/>
    <w:rsid w:val="001479DE"/>
    <w:rsid w:val="00170806"/>
    <w:rsid w:val="00212D99"/>
    <w:rsid w:val="00214188"/>
    <w:rsid w:val="00242706"/>
    <w:rsid w:val="002667DC"/>
    <w:rsid w:val="002B539E"/>
    <w:rsid w:val="002C1AB3"/>
    <w:rsid w:val="002C2D78"/>
    <w:rsid w:val="00352BB9"/>
    <w:rsid w:val="00374168"/>
    <w:rsid w:val="003809AE"/>
    <w:rsid w:val="00404AAE"/>
    <w:rsid w:val="00416E74"/>
    <w:rsid w:val="004514FD"/>
    <w:rsid w:val="0047229E"/>
    <w:rsid w:val="00492E20"/>
    <w:rsid w:val="004F6E0A"/>
    <w:rsid w:val="00502BE7"/>
    <w:rsid w:val="00583248"/>
    <w:rsid w:val="00600C34"/>
    <w:rsid w:val="006160DB"/>
    <w:rsid w:val="006C19CE"/>
    <w:rsid w:val="006C4644"/>
    <w:rsid w:val="006F6246"/>
    <w:rsid w:val="006F7E37"/>
    <w:rsid w:val="00722677"/>
    <w:rsid w:val="00744A2E"/>
    <w:rsid w:val="00774C13"/>
    <w:rsid w:val="00784AEF"/>
    <w:rsid w:val="007C244D"/>
    <w:rsid w:val="007C3E38"/>
    <w:rsid w:val="007C53D7"/>
    <w:rsid w:val="007C53DD"/>
    <w:rsid w:val="0081191B"/>
    <w:rsid w:val="008457B5"/>
    <w:rsid w:val="0086793E"/>
    <w:rsid w:val="0087405C"/>
    <w:rsid w:val="00887351"/>
    <w:rsid w:val="008A5C7F"/>
    <w:rsid w:val="008D3176"/>
    <w:rsid w:val="008F0DE5"/>
    <w:rsid w:val="00905B1B"/>
    <w:rsid w:val="00943637"/>
    <w:rsid w:val="00A323CC"/>
    <w:rsid w:val="00A7071F"/>
    <w:rsid w:val="00A76DA6"/>
    <w:rsid w:val="00A95941"/>
    <w:rsid w:val="00AB2AA3"/>
    <w:rsid w:val="00B03262"/>
    <w:rsid w:val="00B9534F"/>
    <w:rsid w:val="00BA2607"/>
    <w:rsid w:val="00BC3A5F"/>
    <w:rsid w:val="00BD1B1C"/>
    <w:rsid w:val="00BE5CFA"/>
    <w:rsid w:val="00BF5122"/>
    <w:rsid w:val="00CA5C95"/>
    <w:rsid w:val="00CF5ED5"/>
    <w:rsid w:val="00D329A0"/>
    <w:rsid w:val="00D34FB8"/>
    <w:rsid w:val="00D42A32"/>
    <w:rsid w:val="00E11AC3"/>
    <w:rsid w:val="00E21442"/>
    <w:rsid w:val="00E369D4"/>
    <w:rsid w:val="00E65290"/>
    <w:rsid w:val="00E73EA6"/>
    <w:rsid w:val="00E800D4"/>
    <w:rsid w:val="00EA60E5"/>
    <w:rsid w:val="00EF1C3E"/>
    <w:rsid w:val="00F05961"/>
    <w:rsid w:val="00F23117"/>
    <w:rsid w:val="00F63E93"/>
    <w:rsid w:val="00F8023B"/>
    <w:rsid w:val="00FB5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41"/>
    <w:pPr>
      <w:ind w:left="720"/>
      <w:contextualSpacing/>
    </w:pPr>
  </w:style>
  <w:style w:type="character" w:styleId="CommentReference">
    <w:name w:val="annotation reference"/>
    <w:basedOn w:val="DefaultParagraphFont"/>
    <w:uiPriority w:val="99"/>
    <w:semiHidden/>
    <w:unhideWhenUsed/>
    <w:rsid w:val="00F23117"/>
    <w:rPr>
      <w:sz w:val="16"/>
      <w:szCs w:val="16"/>
    </w:rPr>
  </w:style>
  <w:style w:type="paragraph" w:styleId="CommentText">
    <w:name w:val="annotation text"/>
    <w:basedOn w:val="Normal"/>
    <w:link w:val="CommentTextChar"/>
    <w:uiPriority w:val="99"/>
    <w:semiHidden/>
    <w:unhideWhenUsed/>
    <w:rsid w:val="00F23117"/>
    <w:pPr>
      <w:spacing w:line="240" w:lineRule="auto"/>
    </w:pPr>
    <w:rPr>
      <w:sz w:val="20"/>
      <w:szCs w:val="20"/>
    </w:rPr>
  </w:style>
  <w:style w:type="character" w:customStyle="1" w:styleId="CommentTextChar">
    <w:name w:val="Comment Text Char"/>
    <w:basedOn w:val="DefaultParagraphFont"/>
    <w:link w:val="CommentText"/>
    <w:uiPriority w:val="99"/>
    <w:semiHidden/>
    <w:rsid w:val="00F23117"/>
    <w:rPr>
      <w:sz w:val="20"/>
      <w:szCs w:val="20"/>
    </w:rPr>
  </w:style>
  <w:style w:type="paragraph" w:styleId="CommentSubject">
    <w:name w:val="annotation subject"/>
    <w:basedOn w:val="CommentText"/>
    <w:next w:val="CommentText"/>
    <w:link w:val="CommentSubjectChar"/>
    <w:uiPriority w:val="99"/>
    <w:semiHidden/>
    <w:unhideWhenUsed/>
    <w:rsid w:val="00F23117"/>
    <w:rPr>
      <w:b/>
      <w:bCs/>
    </w:rPr>
  </w:style>
  <w:style w:type="character" w:customStyle="1" w:styleId="CommentSubjectChar">
    <w:name w:val="Comment Subject Char"/>
    <w:basedOn w:val="CommentTextChar"/>
    <w:link w:val="CommentSubject"/>
    <w:uiPriority w:val="99"/>
    <w:semiHidden/>
    <w:rsid w:val="00F23117"/>
    <w:rPr>
      <w:b/>
      <w:bCs/>
      <w:sz w:val="20"/>
      <w:szCs w:val="20"/>
    </w:rPr>
  </w:style>
  <w:style w:type="paragraph" w:styleId="BalloonText">
    <w:name w:val="Balloon Text"/>
    <w:basedOn w:val="Normal"/>
    <w:link w:val="BalloonTextChar"/>
    <w:uiPriority w:val="99"/>
    <w:semiHidden/>
    <w:unhideWhenUsed/>
    <w:rsid w:val="00F2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17"/>
    <w:rPr>
      <w:rFonts w:ascii="Tahoma" w:hAnsi="Tahoma" w:cs="Tahoma"/>
      <w:sz w:val="16"/>
      <w:szCs w:val="16"/>
    </w:rPr>
  </w:style>
  <w:style w:type="paragraph" w:styleId="Header">
    <w:name w:val="header"/>
    <w:basedOn w:val="Normal"/>
    <w:link w:val="HeaderChar"/>
    <w:uiPriority w:val="99"/>
    <w:unhideWhenUsed/>
    <w:rsid w:val="0014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9DE"/>
  </w:style>
  <w:style w:type="paragraph" w:styleId="Footer">
    <w:name w:val="footer"/>
    <w:basedOn w:val="Normal"/>
    <w:link w:val="FooterChar"/>
    <w:uiPriority w:val="99"/>
    <w:unhideWhenUsed/>
    <w:rsid w:val="0014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41"/>
    <w:pPr>
      <w:ind w:left="720"/>
      <w:contextualSpacing/>
    </w:pPr>
  </w:style>
  <w:style w:type="character" w:styleId="CommentReference">
    <w:name w:val="annotation reference"/>
    <w:basedOn w:val="DefaultParagraphFont"/>
    <w:uiPriority w:val="99"/>
    <w:semiHidden/>
    <w:unhideWhenUsed/>
    <w:rsid w:val="00F23117"/>
    <w:rPr>
      <w:sz w:val="16"/>
      <w:szCs w:val="16"/>
    </w:rPr>
  </w:style>
  <w:style w:type="paragraph" w:styleId="CommentText">
    <w:name w:val="annotation text"/>
    <w:basedOn w:val="Normal"/>
    <w:link w:val="CommentTextChar"/>
    <w:uiPriority w:val="99"/>
    <w:semiHidden/>
    <w:unhideWhenUsed/>
    <w:rsid w:val="00F23117"/>
    <w:pPr>
      <w:spacing w:line="240" w:lineRule="auto"/>
    </w:pPr>
    <w:rPr>
      <w:sz w:val="20"/>
      <w:szCs w:val="20"/>
    </w:rPr>
  </w:style>
  <w:style w:type="character" w:customStyle="1" w:styleId="CommentTextChar">
    <w:name w:val="Comment Text Char"/>
    <w:basedOn w:val="DefaultParagraphFont"/>
    <w:link w:val="CommentText"/>
    <w:uiPriority w:val="99"/>
    <w:semiHidden/>
    <w:rsid w:val="00F23117"/>
    <w:rPr>
      <w:sz w:val="20"/>
      <w:szCs w:val="20"/>
    </w:rPr>
  </w:style>
  <w:style w:type="paragraph" w:styleId="CommentSubject">
    <w:name w:val="annotation subject"/>
    <w:basedOn w:val="CommentText"/>
    <w:next w:val="CommentText"/>
    <w:link w:val="CommentSubjectChar"/>
    <w:uiPriority w:val="99"/>
    <w:semiHidden/>
    <w:unhideWhenUsed/>
    <w:rsid w:val="00F23117"/>
    <w:rPr>
      <w:b/>
      <w:bCs/>
    </w:rPr>
  </w:style>
  <w:style w:type="character" w:customStyle="1" w:styleId="CommentSubjectChar">
    <w:name w:val="Comment Subject Char"/>
    <w:basedOn w:val="CommentTextChar"/>
    <w:link w:val="CommentSubject"/>
    <w:uiPriority w:val="99"/>
    <w:semiHidden/>
    <w:rsid w:val="00F23117"/>
    <w:rPr>
      <w:b/>
      <w:bCs/>
      <w:sz w:val="20"/>
      <w:szCs w:val="20"/>
    </w:rPr>
  </w:style>
  <w:style w:type="paragraph" w:styleId="BalloonText">
    <w:name w:val="Balloon Text"/>
    <w:basedOn w:val="Normal"/>
    <w:link w:val="BalloonTextChar"/>
    <w:uiPriority w:val="99"/>
    <w:semiHidden/>
    <w:unhideWhenUsed/>
    <w:rsid w:val="00F2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17"/>
    <w:rPr>
      <w:rFonts w:ascii="Tahoma" w:hAnsi="Tahoma" w:cs="Tahoma"/>
      <w:sz w:val="16"/>
      <w:szCs w:val="16"/>
    </w:rPr>
  </w:style>
  <w:style w:type="paragraph" w:styleId="Header">
    <w:name w:val="header"/>
    <w:basedOn w:val="Normal"/>
    <w:link w:val="HeaderChar"/>
    <w:uiPriority w:val="99"/>
    <w:unhideWhenUsed/>
    <w:rsid w:val="0014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9DE"/>
  </w:style>
  <w:style w:type="paragraph" w:styleId="Footer">
    <w:name w:val="footer"/>
    <w:basedOn w:val="Normal"/>
    <w:link w:val="FooterChar"/>
    <w:uiPriority w:val="99"/>
    <w:unhideWhenUsed/>
    <w:rsid w:val="0014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0376">
      <w:bodyDiv w:val="1"/>
      <w:marLeft w:val="0"/>
      <w:marRight w:val="0"/>
      <w:marTop w:val="0"/>
      <w:marBottom w:val="0"/>
      <w:divBdr>
        <w:top w:val="none" w:sz="0" w:space="0" w:color="auto"/>
        <w:left w:val="none" w:sz="0" w:space="0" w:color="auto"/>
        <w:bottom w:val="none" w:sz="0" w:space="0" w:color="auto"/>
        <w:right w:val="none" w:sz="0" w:space="0" w:color="auto"/>
      </w:divBdr>
    </w:div>
    <w:div w:id="11670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1A29-5B09-42DA-989D-B1A5314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Public Value Interest Group</vt:lpstr>
    </vt:vector>
  </TitlesOfParts>
  <Company>DHHS</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Value Interest Group</dc:title>
  <dc:creator>Kim and Nigel</dc:creator>
  <cp:lastModifiedBy>Kim and Nigel</cp:lastModifiedBy>
  <cp:revision>18</cp:revision>
  <dcterms:created xsi:type="dcterms:W3CDTF">2015-06-22T06:26:00Z</dcterms:created>
  <dcterms:modified xsi:type="dcterms:W3CDTF">2015-06-29T10:01:00Z</dcterms:modified>
</cp:coreProperties>
</file>